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tyles+xml" PartName="/word/styles.xml"/>
  <Override ContentType="application/vnd.openxmlformats-officedocument.wordprocessingml.settings+xml" PartName="/word/settings.xml"/>
  <Override ContentType="application/vnd.openxmlformats-officedocument.wordprocessingml.webSettings+xml" PartName="/word/webSettings.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header+xml" PartName="/word/header1.xml"/>
  <Override ContentType="application/vnd.openxmlformats-officedocument.wordprocessingml.fontTable+xml" PartName="/word/fontTable.xml"/>
  <Override ContentType="application/vnd.openxmlformats-officedocument.theme+xml" PartName="/word/theme/theme1.xml"/>
  <Override ContentType="application/vnd.openxmlformats-package.core-properties+xml" PartName="/docProps/core.xml"/>
  <Override ContentType="application/vnd.openxmlformats-officedocument.extended-properties+xml" PartName="/docProps/app.xml"/>
  <Override ContentType="application/vnd.openxmlformats-officedocument.custom-properties+xml" PartName="/docProps/custom.xml"/>
</Types>
</file>

<file path=_rels/.rels><?xml version="1.0" encoding="UTF-8" standalone="yes" ?><Relationships xmlns="http://schemas.openxmlformats.org/package/2006/relationships"><Relationship Id="rId3" Target="docProps/app.xml" Type="http://schemas.openxmlformats.org/officeDocument/2006/relationships/extended-properties"/><Relationship Id="rId2" Target="docProps/core.xml" Type="http://schemas.openxmlformats.org/package/2006/relationships/metadata/core-properties"/><Relationship Id="rId1" Target="word/document.xml" Type="http://schemas.openxmlformats.org/officeDocument/2006/relationships/officeDocument"/><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3840" w:type="dxa"/>
        <w:tblCellMar>
          <w:left w:w="70" w:type="dxa"/>
          <w:right w:w="70" w:type="dxa"/>
        </w:tblCellMar>
        <w:tblLook w:val="04A0" w:firstRow="1" w:lastRow="0" w:firstColumn="1" w:lastColumn="0" w:noHBand="0" w:noVBand="1"/>
      </w:tblPr>
      <w:tblGrid>
        <w:gridCol w:w="1418"/>
        <w:gridCol w:w="11367"/>
        <w:gridCol w:w="211"/>
        <w:gridCol w:w="211"/>
        <w:gridCol w:w="211"/>
        <w:gridCol w:w="211"/>
        <w:gridCol w:w="211"/>
      </w:tblGrid>
      <w:tr w:rsidR="004A20A8" w:rsidRPr="004A20A8" w:rsidTr="004A20A8">
        <w:trPr>
          <w:trHeight w:val="270"/>
        </w:trPr>
        <w:tc>
          <w:tcPr>
            <w:tcW w:w="1418" w:type="dxa"/>
            <w:tcBorders>
              <w:top w:val="nil"/>
              <w:left w:val="nil"/>
              <w:bottom w:val="nil"/>
              <w:right w:val="nil"/>
            </w:tcBorders>
            <w:shd w:val="clear" w:color="auto" w:fill="auto"/>
            <w:noWrap/>
            <w:vAlign w:val="center"/>
            <w:hideMark/>
          </w:tcPr>
          <w:p w:rsidR="004A20A8" w:rsidRDefault="004A20A8" w:rsidP="004A20A8">
            <w:pPr>
              <w:rPr>
                <w:rFonts w:cs="Arial"/>
                <w:b/>
                <w:bCs/>
                <w:sz w:val="18"/>
                <w:szCs w:val="18"/>
                <w:lang w:val="es-MX" w:eastAsia="es-MX"/>
              </w:rPr>
            </w:pPr>
            <w:r>
              <w:rPr>
                <w:rFonts w:cs="Arial"/>
                <w:b/>
                <w:bCs/>
                <w:sz w:val="18"/>
                <w:szCs w:val="18"/>
                <w:lang w:val="es-MX" w:eastAsia="es-MX"/>
              </w:rPr>
              <w:t xml:space="preserve">         </w:t>
            </w:r>
          </w:p>
          <w:p w:rsidR="004A20A8" w:rsidRDefault="004A20A8" w:rsidP="004A20A8">
            <w:pPr>
              <w:rPr>
                <w:rFonts w:cs="Arial"/>
                <w:b/>
                <w:bCs/>
                <w:sz w:val="18"/>
                <w:szCs w:val="18"/>
                <w:lang w:val="es-MX" w:eastAsia="es-MX"/>
              </w:rPr>
            </w:pPr>
          </w:p>
          <w:p w:rsidR="004A20A8" w:rsidRDefault="004A20A8" w:rsidP="004A20A8">
            <w:pPr>
              <w:rPr>
                <w:rFonts w:cs="Arial"/>
                <w:b/>
                <w:bCs/>
                <w:sz w:val="18"/>
                <w:szCs w:val="18"/>
                <w:lang w:val="es-MX" w:eastAsia="es-MX"/>
              </w:rPr>
            </w:pPr>
          </w:p>
          <w:p w:rsidR="004A20A8" w:rsidRDefault="004A20A8" w:rsidP="004A20A8">
            <w:pPr>
              <w:rPr>
                <w:rFonts w:cs="Arial"/>
                <w:b/>
                <w:bCs/>
                <w:sz w:val="18"/>
                <w:szCs w:val="18"/>
                <w:lang w:val="es-MX" w:eastAsia="es-MX"/>
              </w:rPr>
            </w:pPr>
          </w:p>
          <w:p w:rsidR="004A20A8" w:rsidRDefault="004A20A8" w:rsidP="004A20A8">
            <w:pPr>
              <w:rPr>
                <w:rFonts w:cs="Arial"/>
                <w:b/>
                <w:bCs/>
                <w:sz w:val="18"/>
                <w:szCs w:val="18"/>
                <w:lang w:val="es-MX" w:eastAsia="es-MX"/>
              </w:rPr>
            </w:pPr>
          </w:p>
          <w:p w:rsidR="004A20A8" w:rsidRPr="004A20A8" w:rsidRDefault="004A20A8" w:rsidP="004A20A8">
            <w:pPr>
              <w:rPr>
                <w:rFonts w:cs="Arial"/>
                <w:b/>
                <w:bCs/>
                <w:sz w:val="18"/>
                <w:szCs w:val="18"/>
                <w:lang w:val="es-MX" w:eastAsia="es-MX"/>
              </w:rPr>
            </w:pPr>
            <w:r>
              <w:rPr>
                <w:rFonts w:cs="Arial"/>
                <w:b/>
                <w:bCs/>
                <w:sz w:val="18"/>
                <w:szCs w:val="18"/>
                <w:lang w:val="es-MX" w:eastAsia="es-MX"/>
              </w:rPr>
              <w:t xml:space="preserve">          </w:t>
            </w:r>
            <w:r w:rsidRPr="004A20A8">
              <w:rPr>
                <w:rFonts w:cs="Arial"/>
                <w:b/>
                <w:bCs/>
                <w:sz w:val="18"/>
                <w:szCs w:val="18"/>
                <w:lang w:val="es-MX" w:eastAsia="es-MX"/>
              </w:rPr>
              <w:t>OBRA._</w:t>
            </w:r>
          </w:p>
        </w:tc>
        <w:tc>
          <w:tcPr>
            <w:tcW w:w="12422" w:type="dxa"/>
            <w:gridSpan w:val="6"/>
            <w:tcBorders>
              <w:top w:val="nil"/>
              <w:left w:val="nil"/>
              <w:bottom w:val="nil"/>
              <w:right w:val="nil"/>
            </w:tcBorders>
            <w:shd w:val="clear" w:color="auto" w:fill="auto"/>
            <w:hideMark/>
          </w:tcPr>
          <w:p w:rsidR="004A20A8" w:rsidRDefault="004A20A8" w:rsidP="004A20A8">
            <w:pPr>
              <w:tabs>
                <w:tab w:val="left" w:pos="6930"/>
              </w:tabs>
              <w:jc w:val="both"/>
              <w:rPr>
                <w:rFonts w:cs="Arial"/>
                <w:sz w:val="21"/>
                <w:szCs w:val="21"/>
                <w:lang w:val="es-MX" w:eastAsia="es-MX"/>
              </w:rPr>
            </w:pPr>
            <w:r>
              <w:rPr>
                <w:rFonts w:cs="Arial"/>
                <w:sz w:val="21"/>
                <w:szCs w:val="21"/>
                <w:lang w:val="es-MX" w:eastAsia="es-MX"/>
              </w:rPr>
              <w:tab/>
            </w:r>
          </w:p>
          <w:p w:rsidR="004A20A8" w:rsidRDefault="004A20A8" w:rsidP="004A20A8">
            <w:pPr>
              <w:jc w:val="both"/>
              <w:rPr>
                <w:rFonts w:cs="Arial"/>
                <w:sz w:val="21"/>
                <w:szCs w:val="21"/>
                <w:lang w:val="es-MX" w:eastAsia="es-MX"/>
              </w:rPr>
            </w:pPr>
          </w:p>
          <w:p w:rsidR="004A20A8" w:rsidRDefault="004A20A8" w:rsidP="004A20A8">
            <w:pPr>
              <w:jc w:val="both"/>
              <w:rPr>
                <w:rFonts w:cs="Arial"/>
                <w:sz w:val="21"/>
                <w:szCs w:val="21"/>
                <w:lang w:val="es-MX" w:eastAsia="es-MX"/>
              </w:rPr>
            </w:pPr>
          </w:p>
          <w:p w:rsidR="004A20A8" w:rsidRDefault="004A20A8" w:rsidP="004A20A8">
            <w:pPr>
              <w:jc w:val="both"/>
              <w:rPr>
                <w:rFonts w:cs="Arial"/>
                <w:sz w:val="21"/>
                <w:szCs w:val="21"/>
                <w:lang w:val="es-MX" w:eastAsia="es-MX"/>
              </w:rPr>
            </w:pPr>
          </w:p>
          <w:p w:rsidR="004A20A8" w:rsidRPr="004A20A8" w:rsidRDefault="004A20A8" w:rsidP="004A20A8">
            <w:pPr>
              <w:jc w:val="both"/>
              <w:rPr>
                <w:rFonts w:cs="Arial"/>
                <w:sz w:val="21"/>
                <w:szCs w:val="21"/>
                <w:lang w:val="es-MX" w:eastAsia="es-MX"/>
              </w:rPr>
            </w:pPr>
            <w:r>
              <w:rPr>
                <w:rFonts w:cs="Arial"/>
                <w:sz w:val="21"/>
                <w:szCs w:val="21"/>
                <w:lang w:val="es-MX" w:eastAsia="es-MX"/>
              </w:rPr>
              <w:t>COLOCACION DE IMPERMEABILIZANTE EN AZOTEA DEL HOSPITAL DEL NIÑO DIF HIDALGO</w:t>
            </w:r>
          </w:p>
        </w:tc>
      </w:tr>
      <w:tr w:rsidR="004A20A8" w:rsidRPr="004A20A8" w:rsidTr="004A20A8">
        <w:trPr>
          <w:trHeight w:val="120"/>
        </w:trPr>
        <w:tc>
          <w:tcPr>
            <w:tcW w:w="1418" w:type="dxa"/>
            <w:tcBorders>
              <w:top w:val="nil"/>
              <w:left w:val="nil"/>
              <w:bottom w:val="nil"/>
              <w:right w:val="nil"/>
            </w:tcBorders>
            <w:shd w:val="clear" w:color="auto" w:fill="auto"/>
            <w:noWrap/>
            <w:vAlign w:val="center"/>
            <w:hideMark/>
          </w:tcPr>
          <w:p w:rsidR="004A20A8" w:rsidRPr="004A20A8" w:rsidRDefault="004A20A8" w:rsidP="004A20A8">
            <w:pPr>
              <w:jc w:val="both"/>
              <w:rPr>
                <w:rFonts w:cs="Arial"/>
                <w:sz w:val="21"/>
                <w:szCs w:val="21"/>
                <w:lang w:val="es-MX" w:eastAsia="es-MX"/>
              </w:rPr>
            </w:pPr>
          </w:p>
        </w:tc>
        <w:tc>
          <w:tcPr>
            <w:tcW w:w="11367" w:type="dxa"/>
            <w:tcBorders>
              <w:top w:val="nil"/>
              <w:left w:val="nil"/>
              <w:bottom w:val="nil"/>
              <w:right w:val="nil"/>
            </w:tcBorders>
            <w:shd w:val="clear" w:color="auto" w:fill="auto"/>
            <w:noWrap/>
            <w:vAlign w:val="center"/>
            <w:hideMark/>
          </w:tcPr>
          <w:p w:rsidR="004A20A8" w:rsidRPr="004A20A8" w:rsidRDefault="004A20A8" w:rsidP="004A20A8">
            <w:pPr>
              <w:jc w:val="right"/>
              <w:rPr>
                <w:rFonts w:ascii="Times New Roman" w:hAnsi="Times New Roman"/>
                <w:lang w:val="es-MX" w:eastAsia="es-MX"/>
              </w:rPr>
            </w:pPr>
          </w:p>
        </w:tc>
        <w:tc>
          <w:tcPr>
            <w:tcW w:w="211" w:type="dxa"/>
            <w:tcBorders>
              <w:top w:val="nil"/>
              <w:left w:val="nil"/>
              <w:bottom w:val="nil"/>
              <w:right w:val="nil"/>
            </w:tcBorders>
            <w:shd w:val="clear" w:color="auto" w:fill="auto"/>
            <w:noWrap/>
            <w:vAlign w:val="center"/>
            <w:hideMark/>
          </w:tcPr>
          <w:p w:rsidR="004A20A8" w:rsidRPr="004A20A8" w:rsidRDefault="004A20A8" w:rsidP="004A20A8">
            <w:pPr>
              <w:rPr>
                <w:rFonts w:ascii="Times New Roman" w:hAnsi="Times New Roman"/>
                <w:lang w:val="es-MX" w:eastAsia="es-MX"/>
              </w:rPr>
            </w:pPr>
          </w:p>
        </w:tc>
        <w:tc>
          <w:tcPr>
            <w:tcW w:w="211" w:type="dxa"/>
            <w:tcBorders>
              <w:top w:val="nil"/>
              <w:left w:val="nil"/>
              <w:bottom w:val="nil"/>
              <w:right w:val="nil"/>
            </w:tcBorders>
            <w:shd w:val="clear" w:color="auto" w:fill="auto"/>
            <w:noWrap/>
            <w:vAlign w:val="center"/>
            <w:hideMark/>
          </w:tcPr>
          <w:p w:rsidR="004A20A8" w:rsidRPr="004A20A8" w:rsidRDefault="004A20A8" w:rsidP="004A20A8">
            <w:pPr>
              <w:rPr>
                <w:rFonts w:ascii="Times New Roman" w:hAnsi="Times New Roman"/>
                <w:lang w:val="es-MX" w:eastAsia="es-MX"/>
              </w:rPr>
            </w:pPr>
          </w:p>
        </w:tc>
        <w:tc>
          <w:tcPr>
            <w:tcW w:w="211" w:type="dxa"/>
            <w:tcBorders>
              <w:top w:val="nil"/>
              <w:left w:val="nil"/>
              <w:bottom w:val="nil"/>
              <w:right w:val="nil"/>
            </w:tcBorders>
            <w:shd w:val="clear" w:color="auto" w:fill="auto"/>
            <w:noWrap/>
            <w:vAlign w:val="center"/>
            <w:hideMark/>
          </w:tcPr>
          <w:p w:rsidR="004A20A8" w:rsidRPr="004A20A8" w:rsidRDefault="004A20A8" w:rsidP="004A20A8">
            <w:pPr>
              <w:rPr>
                <w:rFonts w:ascii="Times New Roman" w:hAnsi="Times New Roman"/>
                <w:lang w:val="es-MX" w:eastAsia="es-MX"/>
              </w:rPr>
            </w:pPr>
          </w:p>
        </w:tc>
        <w:tc>
          <w:tcPr>
            <w:tcW w:w="211" w:type="dxa"/>
            <w:tcBorders>
              <w:top w:val="nil"/>
              <w:left w:val="nil"/>
              <w:bottom w:val="nil"/>
              <w:right w:val="nil"/>
            </w:tcBorders>
            <w:shd w:val="clear" w:color="auto" w:fill="auto"/>
            <w:noWrap/>
            <w:vAlign w:val="center"/>
            <w:hideMark/>
          </w:tcPr>
          <w:p w:rsidR="004A20A8" w:rsidRPr="004A20A8" w:rsidRDefault="004A20A8" w:rsidP="004A20A8">
            <w:pPr>
              <w:rPr>
                <w:rFonts w:ascii="Times New Roman" w:hAnsi="Times New Roman"/>
                <w:lang w:val="es-MX" w:eastAsia="es-MX"/>
              </w:rPr>
            </w:pPr>
          </w:p>
        </w:tc>
        <w:tc>
          <w:tcPr>
            <w:tcW w:w="211" w:type="dxa"/>
            <w:tcBorders>
              <w:top w:val="nil"/>
              <w:left w:val="nil"/>
              <w:bottom w:val="nil"/>
              <w:right w:val="nil"/>
            </w:tcBorders>
            <w:shd w:val="clear" w:color="auto" w:fill="auto"/>
            <w:noWrap/>
            <w:vAlign w:val="center"/>
            <w:hideMark/>
          </w:tcPr>
          <w:p w:rsidR="004A20A8" w:rsidRPr="004A20A8" w:rsidRDefault="004A20A8" w:rsidP="004A20A8">
            <w:pPr>
              <w:rPr>
                <w:rFonts w:ascii="Times New Roman" w:hAnsi="Times New Roman"/>
                <w:lang w:val="es-MX" w:eastAsia="es-MX"/>
              </w:rPr>
            </w:pPr>
          </w:p>
        </w:tc>
      </w:tr>
      <w:tr w:rsidR="004A20A8" w:rsidRPr="004A20A8" w:rsidTr="004A20A8">
        <w:trPr>
          <w:trHeight w:val="270"/>
        </w:trPr>
        <w:tc>
          <w:tcPr>
            <w:tcW w:w="1418" w:type="dxa"/>
            <w:tcBorders>
              <w:top w:val="nil"/>
              <w:left w:val="nil"/>
              <w:bottom w:val="nil"/>
              <w:right w:val="nil"/>
            </w:tcBorders>
            <w:shd w:val="clear" w:color="auto" w:fill="auto"/>
            <w:noWrap/>
            <w:vAlign w:val="center"/>
            <w:hideMark/>
          </w:tcPr>
          <w:p w:rsidR="004A20A8" w:rsidRPr="004A20A8" w:rsidRDefault="004A20A8" w:rsidP="004A20A8">
            <w:pPr>
              <w:rPr>
                <w:rFonts w:cs="Arial"/>
                <w:b/>
                <w:bCs/>
                <w:sz w:val="18"/>
                <w:szCs w:val="18"/>
                <w:lang w:val="es-MX" w:eastAsia="es-MX"/>
              </w:rPr>
            </w:pPr>
            <w:r>
              <w:rPr>
                <w:rFonts w:cs="Arial"/>
                <w:b/>
                <w:bCs/>
                <w:sz w:val="18"/>
                <w:szCs w:val="18"/>
                <w:lang w:val="es-MX" w:eastAsia="es-MX"/>
              </w:rPr>
              <w:t xml:space="preserve">  </w:t>
            </w:r>
            <w:r w:rsidRPr="004A20A8">
              <w:rPr>
                <w:rFonts w:cs="Arial"/>
                <w:b/>
                <w:bCs/>
                <w:sz w:val="18"/>
                <w:szCs w:val="18"/>
                <w:lang w:val="es-MX" w:eastAsia="es-MX"/>
              </w:rPr>
              <w:t>MUNICIPIO._</w:t>
            </w:r>
          </w:p>
        </w:tc>
        <w:tc>
          <w:tcPr>
            <w:tcW w:w="11578" w:type="dxa"/>
            <w:gridSpan w:val="2"/>
            <w:tcBorders>
              <w:top w:val="nil"/>
              <w:left w:val="nil"/>
              <w:bottom w:val="nil"/>
              <w:right w:val="nil"/>
            </w:tcBorders>
            <w:shd w:val="clear" w:color="auto" w:fill="auto"/>
            <w:noWrap/>
            <w:vAlign w:val="center"/>
            <w:hideMark/>
          </w:tcPr>
          <w:p w:rsidR="004A20A8" w:rsidRPr="004A20A8" w:rsidRDefault="004A20A8" w:rsidP="004A20A8">
            <w:pPr>
              <w:rPr>
                <w:rFonts w:cs="Arial"/>
                <w:sz w:val="21"/>
                <w:szCs w:val="21"/>
                <w:lang w:val="es-MX" w:eastAsia="es-MX"/>
              </w:rPr>
            </w:pPr>
            <w:r>
              <w:rPr>
                <w:rFonts w:cs="Arial"/>
                <w:sz w:val="21"/>
                <w:szCs w:val="21"/>
                <w:lang w:val="es-MX" w:eastAsia="es-MX"/>
              </w:rPr>
              <w:t>PACHUCA DE SOTO , HIDALGO</w:t>
            </w:r>
            <w:r w:rsidRPr="004A20A8">
              <w:rPr>
                <w:rFonts w:cs="Arial"/>
                <w:sz w:val="21"/>
                <w:szCs w:val="21"/>
                <w:lang w:val="es-MX" w:eastAsia="es-MX"/>
              </w:rPr>
              <w:t xml:space="preserve"> </w:t>
            </w:r>
          </w:p>
        </w:tc>
        <w:tc>
          <w:tcPr>
            <w:tcW w:w="211" w:type="dxa"/>
            <w:tcBorders>
              <w:top w:val="nil"/>
              <w:left w:val="nil"/>
              <w:bottom w:val="nil"/>
              <w:right w:val="nil"/>
            </w:tcBorders>
            <w:shd w:val="clear" w:color="auto" w:fill="auto"/>
            <w:noWrap/>
            <w:vAlign w:val="center"/>
            <w:hideMark/>
          </w:tcPr>
          <w:p w:rsidR="004A20A8" w:rsidRPr="004A20A8" w:rsidRDefault="004A20A8" w:rsidP="004A20A8">
            <w:pPr>
              <w:rPr>
                <w:rFonts w:cs="Arial"/>
                <w:sz w:val="21"/>
                <w:szCs w:val="21"/>
                <w:lang w:val="es-MX" w:eastAsia="es-MX"/>
              </w:rPr>
            </w:pPr>
          </w:p>
        </w:tc>
        <w:tc>
          <w:tcPr>
            <w:tcW w:w="211" w:type="dxa"/>
            <w:tcBorders>
              <w:top w:val="nil"/>
              <w:left w:val="nil"/>
              <w:bottom w:val="nil"/>
              <w:right w:val="nil"/>
            </w:tcBorders>
            <w:shd w:val="clear" w:color="auto" w:fill="auto"/>
            <w:noWrap/>
            <w:vAlign w:val="center"/>
            <w:hideMark/>
          </w:tcPr>
          <w:p w:rsidR="004A20A8" w:rsidRPr="004A20A8" w:rsidRDefault="004A20A8" w:rsidP="004A20A8">
            <w:pPr>
              <w:rPr>
                <w:rFonts w:ascii="Times New Roman" w:hAnsi="Times New Roman"/>
                <w:lang w:val="es-MX" w:eastAsia="es-MX"/>
              </w:rPr>
            </w:pPr>
          </w:p>
        </w:tc>
        <w:tc>
          <w:tcPr>
            <w:tcW w:w="211" w:type="dxa"/>
            <w:tcBorders>
              <w:top w:val="nil"/>
              <w:left w:val="nil"/>
              <w:bottom w:val="nil"/>
              <w:right w:val="nil"/>
            </w:tcBorders>
            <w:shd w:val="clear" w:color="auto" w:fill="auto"/>
            <w:noWrap/>
            <w:vAlign w:val="center"/>
            <w:hideMark/>
          </w:tcPr>
          <w:p w:rsidR="004A20A8" w:rsidRPr="004A20A8" w:rsidRDefault="004A20A8" w:rsidP="004A20A8">
            <w:pPr>
              <w:rPr>
                <w:rFonts w:ascii="Times New Roman" w:hAnsi="Times New Roman"/>
                <w:lang w:val="es-MX" w:eastAsia="es-MX"/>
              </w:rPr>
            </w:pPr>
          </w:p>
        </w:tc>
        <w:tc>
          <w:tcPr>
            <w:tcW w:w="211" w:type="dxa"/>
            <w:tcBorders>
              <w:top w:val="nil"/>
              <w:left w:val="nil"/>
              <w:bottom w:val="nil"/>
              <w:right w:val="nil"/>
            </w:tcBorders>
            <w:shd w:val="clear" w:color="auto" w:fill="auto"/>
            <w:noWrap/>
            <w:vAlign w:val="center"/>
            <w:hideMark/>
          </w:tcPr>
          <w:p w:rsidR="004A20A8" w:rsidRPr="004A20A8" w:rsidRDefault="004A20A8" w:rsidP="004A20A8">
            <w:pPr>
              <w:rPr>
                <w:rFonts w:ascii="Times New Roman" w:hAnsi="Times New Roman"/>
                <w:lang w:val="es-MX" w:eastAsia="es-MX"/>
              </w:rPr>
            </w:pPr>
          </w:p>
        </w:tc>
      </w:tr>
      <w:tr w:rsidR="004A20A8" w:rsidRPr="004A20A8" w:rsidTr="004A20A8">
        <w:trPr>
          <w:trHeight w:val="120"/>
        </w:trPr>
        <w:tc>
          <w:tcPr>
            <w:tcW w:w="1418" w:type="dxa"/>
            <w:tcBorders>
              <w:top w:val="nil"/>
              <w:left w:val="nil"/>
              <w:bottom w:val="nil"/>
              <w:right w:val="nil"/>
            </w:tcBorders>
            <w:shd w:val="clear" w:color="auto" w:fill="auto"/>
            <w:noWrap/>
            <w:vAlign w:val="center"/>
            <w:hideMark/>
          </w:tcPr>
          <w:p w:rsidR="004A20A8" w:rsidRPr="004A20A8" w:rsidRDefault="004A20A8" w:rsidP="004A20A8">
            <w:pPr>
              <w:rPr>
                <w:rFonts w:ascii="Times New Roman" w:hAnsi="Times New Roman"/>
                <w:lang w:val="es-MX" w:eastAsia="es-MX"/>
              </w:rPr>
            </w:pPr>
          </w:p>
        </w:tc>
        <w:tc>
          <w:tcPr>
            <w:tcW w:w="11367" w:type="dxa"/>
            <w:tcBorders>
              <w:top w:val="nil"/>
              <w:left w:val="nil"/>
              <w:bottom w:val="nil"/>
              <w:right w:val="nil"/>
            </w:tcBorders>
            <w:shd w:val="clear" w:color="auto" w:fill="auto"/>
            <w:noWrap/>
            <w:vAlign w:val="center"/>
            <w:hideMark/>
          </w:tcPr>
          <w:p w:rsidR="004A20A8" w:rsidRPr="004A20A8" w:rsidRDefault="004A20A8" w:rsidP="004A20A8">
            <w:pPr>
              <w:jc w:val="right"/>
              <w:rPr>
                <w:rFonts w:ascii="Times New Roman" w:hAnsi="Times New Roman"/>
                <w:lang w:val="es-MX" w:eastAsia="es-MX"/>
              </w:rPr>
            </w:pPr>
          </w:p>
        </w:tc>
        <w:tc>
          <w:tcPr>
            <w:tcW w:w="211" w:type="dxa"/>
            <w:tcBorders>
              <w:top w:val="nil"/>
              <w:left w:val="nil"/>
              <w:bottom w:val="nil"/>
              <w:right w:val="nil"/>
            </w:tcBorders>
            <w:shd w:val="clear" w:color="auto" w:fill="auto"/>
            <w:noWrap/>
            <w:vAlign w:val="center"/>
            <w:hideMark/>
          </w:tcPr>
          <w:p w:rsidR="004A20A8" w:rsidRPr="004A20A8" w:rsidRDefault="004A20A8" w:rsidP="004A20A8">
            <w:pPr>
              <w:rPr>
                <w:rFonts w:ascii="Times New Roman" w:hAnsi="Times New Roman"/>
                <w:lang w:val="es-MX" w:eastAsia="es-MX"/>
              </w:rPr>
            </w:pPr>
          </w:p>
        </w:tc>
        <w:tc>
          <w:tcPr>
            <w:tcW w:w="211" w:type="dxa"/>
            <w:tcBorders>
              <w:top w:val="nil"/>
              <w:left w:val="nil"/>
              <w:bottom w:val="nil"/>
              <w:right w:val="nil"/>
            </w:tcBorders>
            <w:shd w:val="clear" w:color="auto" w:fill="auto"/>
            <w:noWrap/>
            <w:vAlign w:val="center"/>
            <w:hideMark/>
          </w:tcPr>
          <w:p w:rsidR="004A20A8" w:rsidRPr="004A20A8" w:rsidRDefault="004A20A8" w:rsidP="004A20A8">
            <w:pPr>
              <w:rPr>
                <w:rFonts w:ascii="Times New Roman" w:hAnsi="Times New Roman"/>
                <w:lang w:val="es-MX" w:eastAsia="es-MX"/>
              </w:rPr>
            </w:pPr>
          </w:p>
        </w:tc>
        <w:tc>
          <w:tcPr>
            <w:tcW w:w="211" w:type="dxa"/>
            <w:tcBorders>
              <w:top w:val="nil"/>
              <w:left w:val="nil"/>
              <w:bottom w:val="nil"/>
              <w:right w:val="nil"/>
            </w:tcBorders>
            <w:shd w:val="clear" w:color="auto" w:fill="auto"/>
            <w:noWrap/>
            <w:vAlign w:val="center"/>
            <w:hideMark/>
          </w:tcPr>
          <w:p w:rsidR="004A20A8" w:rsidRPr="004A20A8" w:rsidRDefault="004A20A8" w:rsidP="004A20A8">
            <w:pPr>
              <w:rPr>
                <w:rFonts w:ascii="Times New Roman" w:hAnsi="Times New Roman"/>
                <w:lang w:val="es-MX" w:eastAsia="es-MX"/>
              </w:rPr>
            </w:pPr>
          </w:p>
        </w:tc>
        <w:tc>
          <w:tcPr>
            <w:tcW w:w="211" w:type="dxa"/>
            <w:tcBorders>
              <w:top w:val="nil"/>
              <w:left w:val="nil"/>
              <w:bottom w:val="nil"/>
              <w:right w:val="nil"/>
            </w:tcBorders>
            <w:shd w:val="clear" w:color="auto" w:fill="auto"/>
            <w:noWrap/>
            <w:vAlign w:val="center"/>
            <w:hideMark/>
          </w:tcPr>
          <w:p w:rsidR="004A20A8" w:rsidRPr="004A20A8" w:rsidRDefault="004A20A8" w:rsidP="004A20A8">
            <w:pPr>
              <w:rPr>
                <w:rFonts w:ascii="Times New Roman" w:hAnsi="Times New Roman"/>
                <w:lang w:val="es-MX" w:eastAsia="es-MX"/>
              </w:rPr>
            </w:pPr>
          </w:p>
        </w:tc>
        <w:tc>
          <w:tcPr>
            <w:tcW w:w="211" w:type="dxa"/>
            <w:tcBorders>
              <w:top w:val="nil"/>
              <w:left w:val="nil"/>
              <w:bottom w:val="nil"/>
              <w:right w:val="nil"/>
            </w:tcBorders>
            <w:shd w:val="clear" w:color="auto" w:fill="auto"/>
            <w:noWrap/>
            <w:vAlign w:val="center"/>
            <w:hideMark/>
          </w:tcPr>
          <w:p w:rsidR="004A20A8" w:rsidRPr="004A20A8" w:rsidRDefault="004A20A8" w:rsidP="004A20A8">
            <w:pPr>
              <w:rPr>
                <w:rFonts w:ascii="Times New Roman" w:hAnsi="Times New Roman"/>
                <w:lang w:val="es-MX" w:eastAsia="es-MX"/>
              </w:rPr>
            </w:pPr>
          </w:p>
        </w:tc>
      </w:tr>
      <w:tr w:rsidR="004A20A8" w:rsidRPr="004A20A8" w:rsidTr="004A20A8">
        <w:trPr>
          <w:trHeight w:val="270"/>
        </w:trPr>
        <w:tc>
          <w:tcPr>
            <w:tcW w:w="1418" w:type="dxa"/>
            <w:tcBorders>
              <w:top w:val="nil"/>
              <w:left w:val="nil"/>
              <w:bottom w:val="nil"/>
              <w:right w:val="nil"/>
            </w:tcBorders>
            <w:shd w:val="clear" w:color="auto" w:fill="auto"/>
            <w:noWrap/>
            <w:vAlign w:val="center"/>
            <w:hideMark/>
          </w:tcPr>
          <w:p w:rsidR="004A20A8" w:rsidRPr="004A20A8" w:rsidRDefault="004A20A8" w:rsidP="004A20A8">
            <w:pPr>
              <w:rPr>
                <w:rFonts w:cs="Arial"/>
                <w:b/>
                <w:bCs/>
                <w:sz w:val="18"/>
                <w:szCs w:val="18"/>
                <w:lang w:val="es-MX" w:eastAsia="es-MX"/>
              </w:rPr>
            </w:pPr>
            <w:r w:rsidRPr="004A20A8">
              <w:rPr>
                <w:rFonts w:cs="Arial"/>
                <w:b/>
                <w:bCs/>
                <w:sz w:val="18"/>
                <w:szCs w:val="18"/>
                <w:lang w:val="es-MX" w:eastAsia="es-MX"/>
              </w:rPr>
              <w:t>LOCALIDAD._</w:t>
            </w:r>
          </w:p>
        </w:tc>
        <w:tc>
          <w:tcPr>
            <w:tcW w:w="11367" w:type="dxa"/>
            <w:tcBorders>
              <w:top w:val="nil"/>
              <w:left w:val="nil"/>
              <w:bottom w:val="nil"/>
              <w:right w:val="nil"/>
            </w:tcBorders>
            <w:shd w:val="clear" w:color="auto" w:fill="auto"/>
            <w:noWrap/>
            <w:vAlign w:val="center"/>
            <w:hideMark/>
          </w:tcPr>
          <w:p w:rsidR="004A20A8" w:rsidRPr="004A20A8" w:rsidRDefault="004A20A8" w:rsidP="004A20A8">
            <w:pPr>
              <w:rPr>
                <w:rFonts w:cs="Arial"/>
                <w:sz w:val="21"/>
                <w:szCs w:val="21"/>
                <w:lang w:val="es-MX" w:eastAsia="es-MX"/>
              </w:rPr>
            </w:pPr>
            <w:r>
              <w:rPr>
                <w:rFonts w:cs="Arial"/>
                <w:sz w:val="21"/>
                <w:szCs w:val="21"/>
                <w:lang w:val="es-MX" w:eastAsia="es-MX"/>
              </w:rPr>
              <w:t>PACHUCA DE SOTO</w:t>
            </w:r>
          </w:p>
        </w:tc>
        <w:tc>
          <w:tcPr>
            <w:tcW w:w="211" w:type="dxa"/>
            <w:tcBorders>
              <w:top w:val="nil"/>
              <w:left w:val="nil"/>
              <w:bottom w:val="nil"/>
              <w:right w:val="nil"/>
            </w:tcBorders>
            <w:shd w:val="clear" w:color="auto" w:fill="auto"/>
            <w:noWrap/>
            <w:vAlign w:val="center"/>
            <w:hideMark/>
          </w:tcPr>
          <w:p w:rsidR="004A20A8" w:rsidRPr="004A20A8" w:rsidRDefault="004A20A8" w:rsidP="004A20A8">
            <w:pPr>
              <w:rPr>
                <w:rFonts w:cs="Arial"/>
                <w:sz w:val="21"/>
                <w:szCs w:val="21"/>
                <w:lang w:val="es-MX" w:eastAsia="es-MX"/>
              </w:rPr>
            </w:pPr>
          </w:p>
        </w:tc>
        <w:tc>
          <w:tcPr>
            <w:tcW w:w="211" w:type="dxa"/>
            <w:tcBorders>
              <w:top w:val="nil"/>
              <w:left w:val="nil"/>
              <w:bottom w:val="nil"/>
              <w:right w:val="nil"/>
            </w:tcBorders>
            <w:shd w:val="clear" w:color="auto" w:fill="auto"/>
            <w:noWrap/>
            <w:vAlign w:val="center"/>
            <w:hideMark/>
          </w:tcPr>
          <w:p w:rsidR="004A20A8" w:rsidRPr="004A20A8" w:rsidRDefault="004A20A8" w:rsidP="004A20A8">
            <w:pPr>
              <w:rPr>
                <w:rFonts w:ascii="Times New Roman" w:hAnsi="Times New Roman"/>
                <w:lang w:val="es-MX" w:eastAsia="es-MX"/>
              </w:rPr>
            </w:pPr>
          </w:p>
        </w:tc>
        <w:tc>
          <w:tcPr>
            <w:tcW w:w="211" w:type="dxa"/>
            <w:tcBorders>
              <w:top w:val="nil"/>
              <w:left w:val="nil"/>
              <w:bottom w:val="nil"/>
              <w:right w:val="nil"/>
            </w:tcBorders>
            <w:shd w:val="clear" w:color="auto" w:fill="auto"/>
            <w:noWrap/>
            <w:vAlign w:val="center"/>
            <w:hideMark/>
          </w:tcPr>
          <w:p w:rsidR="004A20A8" w:rsidRPr="004A20A8" w:rsidRDefault="004A20A8" w:rsidP="004A20A8">
            <w:pPr>
              <w:rPr>
                <w:rFonts w:ascii="Times New Roman" w:hAnsi="Times New Roman"/>
                <w:lang w:val="es-MX" w:eastAsia="es-MX"/>
              </w:rPr>
            </w:pPr>
          </w:p>
        </w:tc>
        <w:tc>
          <w:tcPr>
            <w:tcW w:w="211" w:type="dxa"/>
            <w:tcBorders>
              <w:top w:val="nil"/>
              <w:left w:val="nil"/>
              <w:bottom w:val="nil"/>
              <w:right w:val="nil"/>
            </w:tcBorders>
            <w:shd w:val="clear" w:color="auto" w:fill="auto"/>
            <w:noWrap/>
            <w:vAlign w:val="center"/>
            <w:hideMark/>
          </w:tcPr>
          <w:p w:rsidR="004A20A8" w:rsidRPr="004A20A8" w:rsidRDefault="004A20A8" w:rsidP="004A20A8">
            <w:pPr>
              <w:rPr>
                <w:rFonts w:ascii="Times New Roman" w:hAnsi="Times New Roman"/>
                <w:lang w:val="es-MX" w:eastAsia="es-MX"/>
              </w:rPr>
            </w:pPr>
          </w:p>
        </w:tc>
        <w:tc>
          <w:tcPr>
            <w:tcW w:w="211" w:type="dxa"/>
            <w:tcBorders>
              <w:top w:val="nil"/>
              <w:left w:val="nil"/>
              <w:bottom w:val="nil"/>
              <w:right w:val="nil"/>
            </w:tcBorders>
            <w:shd w:val="clear" w:color="auto" w:fill="auto"/>
            <w:noWrap/>
            <w:vAlign w:val="center"/>
            <w:hideMark/>
          </w:tcPr>
          <w:p w:rsidR="004A20A8" w:rsidRPr="004A20A8" w:rsidRDefault="004A20A8" w:rsidP="004A20A8">
            <w:pPr>
              <w:rPr>
                <w:rFonts w:ascii="Times New Roman" w:hAnsi="Times New Roman"/>
                <w:lang w:val="es-MX" w:eastAsia="es-MX"/>
              </w:rPr>
            </w:pPr>
          </w:p>
        </w:tc>
      </w:tr>
    </w:tbl>
    <w:p w:rsidR="004A20A8" w:rsidRDefault="004A20A8" w:rsidP="002D323C">
      <w:pPr>
        <w:pStyle w:val="Textoindependiente21"/>
        <w:jc w:val="center"/>
        <w:rPr>
          <w:rFonts w:ascii="Swis721 BT" w:hAnsi="Swis721 BT" w:cs="Tahoma"/>
          <w:sz w:val="28"/>
        </w:rPr>
      </w:pPr>
    </w:p>
    <w:p w:rsidR="004A20A8" w:rsidRDefault="004A20A8" w:rsidP="004A20A8">
      <w:pPr>
        <w:pStyle w:val="Textoindependiente21"/>
        <w:rPr>
          <w:rFonts w:ascii="Swis721 BT" w:hAnsi="Swis721 BT" w:cs="Tahoma"/>
          <w:sz w:val="28"/>
        </w:rPr>
      </w:pPr>
    </w:p>
    <w:p w:rsidR="004A20A8" w:rsidRDefault="004A20A8" w:rsidP="004A20A8">
      <w:pPr>
        <w:pStyle w:val="Textoindependiente21"/>
        <w:rPr>
          <w:rFonts w:ascii="Swis721 BT" w:hAnsi="Swis721 BT" w:cs="Tahoma"/>
          <w:sz w:val="28"/>
        </w:rPr>
      </w:pPr>
    </w:p>
    <w:p w:rsidR="004A20A8" w:rsidRDefault="004A20A8" w:rsidP="004A20A8">
      <w:pPr>
        <w:pStyle w:val="Textoindependiente21"/>
        <w:rPr>
          <w:rFonts w:ascii="Swis721 BT" w:hAnsi="Swis721 BT" w:cs="Tahoma"/>
          <w:sz w:val="28"/>
        </w:rPr>
      </w:pPr>
    </w:p>
    <w:p w:rsidR="004A20A8" w:rsidRDefault="004A20A8" w:rsidP="004A20A8">
      <w:pPr>
        <w:pStyle w:val="Textoindependiente21"/>
        <w:rPr>
          <w:rFonts w:ascii="Swis721 BT" w:hAnsi="Swis721 BT" w:cs="Tahoma"/>
          <w:sz w:val="28"/>
        </w:rPr>
      </w:pPr>
    </w:p>
    <w:p w:rsidR="002D323C" w:rsidRPr="00EB5272" w:rsidRDefault="002D323C" w:rsidP="002D323C">
      <w:pPr>
        <w:pStyle w:val="Textoindependiente21"/>
        <w:jc w:val="center"/>
        <w:rPr>
          <w:rFonts w:ascii="Swis721 BT" w:hAnsi="Swis721 BT" w:cs="Tahoma"/>
          <w:sz w:val="22"/>
        </w:rPr>
      </w:pPr>
      <w:r w:rsidRPr="00EB5272">
        <w:rPr>
          <w:rFonts w:ascii="Swis721 BT" w:hAnsi="Swis721 BT" w:cs="Tahoma"/>
          <w:sz w:val="28"/>
        </w:rPr>
        <w:t>ESPECIFICACIONES GENERALES</w:t>
      </w:r>
      <w:r w:rsidRPr="00EB5272">
        <w:rPr>
          <w:rFonts w:ascii="Swis721 BT" w:hAnsi="Swis721 BT" w:cs="Tahoma"/>
          <w:sz w:val="22"/>
        </w:rPr>
        <w:cr/>
      </w:r>
    </w:p>
    <w:p w:rsidR="002D323C" w:rsidRPr="00EB5272" w:rsidRDefault="002D323C" w:rsidP="002D323C">
      <w:pPr>
        <w:pStyle w:val="Textoindependiente21"/>
        <w:jc w:val="center"/>
        <w:rPr>
          <w:rFonts w:ascii="Swis721 BT" w:hAnsi="Swis721 BT" w:cs="Tahoma"/>
          <w:sz w:val="22"/>
        </w:rPr>
      </w:pPr>
      <w:r w:rsidRPr="00EB5272">
        <w:rPr>
          <w:rFonts w:ascii="Swis721 BT" w:hAnsi="Swis721 BT" w:cs="Tahoma"/>
          <w:sz w:val="22"/>
        </w:rPr>
        <w:t>NORMATIVIDAD TÉCNICA</w:t>
      </w:r>
    </w:p>
    <w:p w:rsidR="002D323C" w:rsidRPr="00EB5272" w:rsidRDefault="002D323C" w:rsidP="002D323C">
      <w:pPr>
        <w:pStyle w:val="Textoindependiente21"/>
        <w:jc w:val="center"/>
        <w:rPr>
          <w:rFonts w:ascii="Swis721 BT" w:hAnsi="Swis721 BT" w:cs="Tahoma"/>
          <w:sz w:val="22"/>
        </w:rPr>
      </w:pPr>
      <w:r w:rsidRPr="00EB5272">
        <w:rPr>
          <w:rFonts w:ascii="Swis721 BT" w:hAnsi="Swis721 BT" w:cs="Tahoma"/>
          <w:sz w:val="22"/>
        </w:rPr>
        <w:t>NORMAS Y ESPECIFICACIONES PARA ESTUDIOS, PROYECTOS, CONSTRUCCIÓN E INSTALACIONES 2014;</w:t>
      </w:r>
      <w:r w:rsidRPr="00EB5272">
        <w:rPr>
          <w:rFonts w:ascii="Swis721 BT" w:hAnsi="Swis721 BT" w:cs="Tahoma"/>
          <w:b w:val="0"/>
          <w:bCs/>
          <w:sz w:val="22"/>
        </w:rPr>
        <w:t xml:space="preserve"> </w:t>
      </w:r>
      <w:r w:rsidRPr="00EB5272">
        <w:rPr>
          <w:rFonts w:ascii="Swis721 BT" w:hAnsi="Swis721 BT" w:cs="Tahoma"/>
          <w:sz w:val="22"/>
        </w:rPr>
        <w:t>INIFED</w:t>
      </w:r>
    </w:p>
    <w:p w:rsidR="002D323C" w:rsidRPr="00EB5272" w:rsidRDefault="002D323C" w:rsidP="002D323C">
      <w:pPr>
        <w:pStyle w:val="Textoindependiente21"/>
        <w:rPr>
          <w:rFonts w:ascii="Swis721 BT" w:hAnsi="Swis721 BT" w:cs="Tahoma"/>
          <w:sz w:val="22"/>
        </w:rPr>
      </w:pPr>
    </w:p>
    <w:p w:rsidR="002D323C" w:rsidRPr="00EB5272" w:rsidRDefault="002D323C" w:rsidP="002D323C">
      <w:pPr>
        <w:ind w:left="708"/>
        <w:jc w:val="both"/>
        <w:rPr>
          <w:rFonts w:ascii="Swis721 BT" w:hAnsi="Swis721 BT"/>
          <w:lang w:val="es-MX" w:eastAsia="es-MX"/>
        </w:rPr>
      </w:pPr>
    </w:p>
    <w:p w:rsidR="002D323C" w:rsidRDefault="003D79C4" w:rsidP="002D323C">
      <w:pPr>
        <w:pStyle w:val="Textoindependiente21"/>
        <w:rPr>
          <w:rFonts w:ascii="Swis721 BT" w:hAnsi="Swis721 BT" w:cs="Tahoma"/>
          <w:sz w:val="22"/>
        </w:rPr>
      </w:pPr>
      <w:r>
        <w:rPr>
          <w:rFonts w:ascii="Swis721 BT" w:hAnsi="Swis721 BT" w:cs="Tahoma"/>
          <w:sz w:val="22"/>
        </w:rPr>
        <w:t xml:space="preserve">TOMO </w:t>
      </w:r>
      <w:r w:rsidR="009264B7">
        <w:rPr>
          <w:rFonts w:ascii="Swis721 BT" w:hAnsi="Swis721 BT" w:cs="Tahoma"/>
          <w:sz w:val="22"/>
        </w:rPr>
        <w:t>I Techos</w:t>
      </w:r>
    </w:p>
    <w:p w:rsidR="002D323C" w:rsidRPr="00646154" w:rsidRDefault="002D323C" w:rsidP="002D323C">
      <w:pPr>
        <w:pStyle w:val="Textoindependiente21"/>
        <w:rPr>
          <w:rFonts w:ascii="Swis721 BT" w:hAnsi="Swis721 BT" w:cs="Tahoma"/>
          <w:sz w:val="22"/>
        </w:rPr>
      </w:pPr>
      <w:r w:rsidRPr="00646154">
        <w:rPr>
          <w:rFonts w:ascii="Swis721 BT" w:hAnsi="Swis721 BT" w:cs="Tahoma"/>
          <w:sz w:val="22"/>
        </w:rPr>
        <w:t xml:space="preserve">3. IMPERMEABILIZACIONES </w:t>
      </w:r>
    </w:p>
    <w:p w:rsidR="002D323C" w:rsidRPr="00646154" w:rsidRDefault="002D323C" w:rsidP="002D323C">
      <w:pPr>
        <w:pStyle w:val="Textoindependiente21"/>
        <w:rPr>
          <w:rFonts w:ascii="Swis721 BT" w:hAnsi="Swis721 BT" w:cs="Tahoma"/>
          <w:sz w:val="22"/>
        </w:rPr>
      </w:pPr>
      <w:r w:rsidRPr="00646154">
        <w:rPr>
          <w:rFonts w:ascii="Swis721 BT" w:hAnsi="Swis721 BT" w:cs="Tahoma"/>
          <w:sz w:val="22"/>
        </w:rPr>
        <w:t xml:space="preserve">3.1 DEFINICIÓN </w:t>
      </w:r>
    </w:p>
    <w:p w:rsidR="002D323C" w:rsidRPr="00646154" w:rsidRDefault="002D323C" w:rsidP="002D323C">
      <w:pPr>
        <w:pStyle w:val="Textoindependiente21"/>
        <w:rPr>
          <w:rFonts w:ascii="Swis721 BT" w:hAnsi="Swis721 BT" w:cs="Tahoma"/>
          <w:sz w:val="22"/>
        </w:rPr>
      </w:pPr>
      <w:r w:rsidRPr="00646154">
        <w:rPr>
          <w:rFonts w:ascii="Swis721 BT" w:hAnsi="Swis721 BT" w:cs="Tahoma"/>
          <w:sz w:val="22"/>
        </w:rPr>
        <w:t xml:space="preserve">3.2 REQUISITOS DE EJECUCIÓN </w:t>
      </w:r>
    </w:p>
    <w:p w:rsidR="002D323C" w:rsidRPr="00646154" w:rsidRDefault="002D323C" w:rsidP="002D323C">
      <w:pPr>
        <w:pStyle w:val="Textoindependiente21"/>
        <w:rPr>
          <w:rFonts w:ascii="Swis721 BT" w:hAnsi="Swis721 BT" w:cs="Tahoma"/>
          <w:sz w:val="22"/>
        </w:rPr>
      </w:pPr>
      <w:r w:rsidRPr="00646154">
        <w:rPr>
          <w:rFonts w:ascii="Swis721 BT" w:hAnsi="Swis721 BT" w:cs="Tahoma"/>
          <w:sz w:val="22"/>
        </w:rPr>
        <w:t xml:space="preserve">b. Colocación de sistema impermeable con APP </w:t>
      </w:r>
    </w:p>
    <w:p w:rsidR="002D323C" w:rsidRPr="00646154" w:rsidRDefault="002D323C" w:rsidP="002D323C">
      <w:pPr>
        <w:pStyle w:val="Textoindependiente21"/>
        <w:rPr>
          <w:rFonts w:ascii="Swis721 BT" w:hAnsi="Swis721 BT" w:cs="Tahoma"/>
          <w:sz w:val="22"/>
        </w:rPr>
      </w:pPr>
      <w:r w:rsidRPr="00646154">
        <w:rPr>
          <w:rFonts w:ascii="Swis721 BT" w:hAnsi="Swis721 BT" w:cs="Tahoma"/>
          <w:sz w:val="22"/>
        </w:rPr>
        <w:t xml:space="preserve">c. Colocación de sistema impermeable con SBS </w:t>
      </w:r>
    </w:p>
    <w:p w:rsidR="003D79C4" w:rsidRDefault="003D79C4" w:rsidP="002D323C">
      <w:pPr>
        <w:pStyle w:val="Textoindependiente21"/>
        <w:rPr>
          <w:rFonts w:ascii="Swis721 BT" w:hAnsi="Swis721 BT" w:cs="Tahoma"/>
          <w:sz w:val="22"/>
        </w:rPr>
      </w:pPr>
    </w:p>
    <w:p w:rsidR="003D79C4" w:rsidRDefault="003D79C4" w:rsidP="002D323C">
      <w:pPr>
        <w:pStyle w:val="Textoindependiente21"/>
        <w:rPr>
          <w:rFonts w:ascii="Swis721 BT" w:hAnsi="Swis721 BT" w:cs="Tahoma"/>
          <w:sz w:val="22"/>
        </w:rPr>
      </w:pPr>
    </w:p>
    <w:p w:rsidR="003D79C4" w:rsidRDefault="003D79C4" w:rsidP="002D323C">
      <w:pPr>
        <w:pStyle w:val="Textoindependiente21"/>
        <w:rPr>
          <w:rFonts w:ascii="Swis721 BT" w:hAnsi="Swis721 BT" w:cs="Tahoma"/>
          <w:sz w:val="22"/>
        </w:rPr>
      </w:pPr>
    </w:p>
    <w:p w:rsidR="003D79C4" w:rsidRDefault="003D79C4" w:rsidP="002D323C">
      <w:pPr>
        <w:pStyle w:val="Textoindependiente21"/>
        <w:rPr>
          <w:rFonts w:ascii="Swis721 BT" w:hAnsi="Swis721 BT" w:cs="Tahoma"/>
          <w:sz w:val="22"/>
        </w:rPr>
      </w:pPr>
    </w:p>
    <w:p w:rsidR="003D79C4" w:rsidRDefault="003D79C4" w:rsidP="002D323C">
      <w:pPr>
        <w:pStyle w:val="Textoindependiente21"/>
        <w:rPr>
          <w:rFonts w:ascii="Swis721 BT" w:hAnsi="Swis721 BT" w:cs="Tahoma"/>
          <w:sz w:val="22"/>
        </w:rPr>
      </w:pPr>
    </w:p>
    <w:p w:rsidR="003D79C4" w:rsidRDefault="003D79C4" w:rsidP="002D323C">
      <w:pPr>
        <w:pStyle w:val="Textoindependiente21"/>
        <w:rPr>
          <w:rFonts w:ascii="Swis721 BT" w:hAnsi="Swis721 BT" w:cs="Tahoma"/>
          <w:sz w:val="22"/>
        </w:rPr>
      </w:pPr>
    </w:p>
    <w:p w:rsidR="003D79C4" w:rsidRDefault="003D79C4" w:rsidP="002D323C">
      <w:pPr>
        <w:pStyle w:val="Textoindependiente21"/>
        <w:rPr>
          <w:rFonts w:ascii="Swis721 BT" w:hAnsi="Swis721 BT" w:cs="Tahoma"/>
          <w:sz w:val="22"/>
        </w:rPr>
      </w:pPr>
    </w:p>
    <w:p w:rsidR="003D79C4" w:rsidRDefault="003D79C4" w:rsidP="002D323C">
      <w:pPr>
        <w:pStyle w:val="Textoindependiente21"/>
        <w:rPr>
          <w:rFonts w:ascii="Swis721 BT" w:hAnsi="Swis721 BT" w:cs="Tahoma"/>
          <w:sz w:val="22"/>
        </w:rPr>
      </w:pPr>
    </w:p>
    <w:p w:rsidR="003D79C4" w:rsidRDefault="003D79C4" w:rsidP="002D323C">
      <w:pPr>
        <w:pStyle w:val="Textoindependiente21"/>
        <w:rPr>
          <w:rFonts w:ascii="Swis721 BT" w:hAnsi="Swis721 BT" w:cs="Tahoma"/>
          <w:sz w:val="22"/>
        </w:rPr>
      </w:pPr>
    </w:p>
    <w:p w:rsidR="003D79C4" w:rsidRDefault="003D79C4" w:rsidP="002D323C">
      <w:pPr>
        <w:pStyle w:val="Textoindependiente21"/>
        <w:rPr>
          <w:rFonts w:ascii="Swis721 BT" w:hAnsi="Swis721 BT" w:cs="Tahoma"/>
          <w:sz w:val="22"/>
        </w:rPr>
      </w:pPr>
    </w:p>
    <w:p w:rsidR="003D79C4" w:rsidRDefault="003D79C4" w:rsidP="002D323C">
      <w:pPr>
        <w:pStyle w:val="Textoindependiente21"/>
        <w:rPr>
          <w:rFonts w:ascii="Swis721 BT" w:hAnsi="Swis721 BT" w:cs="Tahoma"/>
          <w:sz w:val="22"/>
        </w:rPr>
      </w:pPr>
    </w:p>
    <w:p w:rsidR="003D79C4" w:rsidRDefault="003D79C4" w:rsidP="002D323C">
      <w:pPr>
        <w:pStyle w:val="Textoindependiente21"/>
        <w:rPr>
          <w:rFonts w:ascii="Swis721 BT" w:hAnsi="Swis721 BT" w:cs="Tahoma"/>
          <w:sz w:val="22"/>
        </w:rPr>
      </w:pPr>
    </w:p>
    <w:p w:rsidR="003D79C4" w:rsidRDefault="003D79C4" w:rsidP="002D323C">
      <w:pPr>
        <w:pStyle w:val="Textoindependiente21"/>
        <w:rPr>
          <w:rFonts w:ascii="Swis721 BT" w:hAnsi="Swis721 BT" w:cs="Tahoma"/>
          <w:sz w:val="22"/>
        </w:rPr>
      </w:pPr>
    </w:p>
    <w:p w:rsidR="003D79C4" w:rsidRDefault="003D79C4" w:rsidP="002D323C">
      <w:pPr>
        <w:pStyle w:val="Textoindependiente21"/>
        <w:rPr>
          <w:rFonts w:ascii="Swis721 BT" w:hAnsi="Swis721 BT" w:cs="Tahoma"/>
          <w:sz w:val="22"/>
        </w:rPr>
      </w:pPr>
    </w:p>
    <w:p w:rsidR="003D79C4" w:rsidRDefault="003D79C4" w:rsidP="002D323C">
      <w:pPr>
        <w:pStyle w:val="Textoindependiente21"/>
        <w:rPr>
          <w:rFonts w:ascii="Swis721 BT" w:hAnsi="Swis721 BT" w:cs="Tahoma"/>
          <w:sz w:val="22"/>
        </w:rPr>
      </w:pPr>
    </w:p>
    <w:p w:rsidR="003D79C4" w:rsidRDefault="003D79C4" w:rsidP="002D323C">
      <w:pPr>
        <w:pStyle w:val="Textoindependiente21"/>
        <w:rPr>
          <w:rFonts w:ascii="Swis721 BT" w:hAnsi="Swis721 BT" w:cs="Tahoma"/>
          <w:sz w:val="22"/>
        </w:rPr>
      </w:pPr>
    </w:p>
    <w:p w:rsidR="003D79C4" w:rsidRDefault="003D79C4" w:rsidP="002D323C">
      <w:pPr>
        <w:pStyle w:val="Textoindependiente21"/>
        <w:rPr>
          <w:rFonts w:ascii="Swis721 BT" w:hAnsi="Swis721 BT" w:cs="Tahoma"/>
          <w:sz w:val="22"/>
        </w:rPr>
      </w:pPr>
    </w:p>
    <w:p w:rsidR="003D79C4" w:rsidRDefault="003D79C4" w:rsidP="002D323C">
      <w:pPr>
        <w:pStyle w:val="Textoindependiente21"/>
        <w:rPr>
          <w:rFonts w:ascii="Swis721 BT" w:hAnsi="Swis721 BT" w:cs="Tahoma"/>
          <w:sz w:val="22"/>
        </w:rPr>
      </w:pPr>
    </w:p>
    <w:p w:rsidR="003D79C4" w:rsidRDefault="003D79C4" w:rsidP="002D323C">
      <w:pPr>
        <w:pStyle w:val="Textoindependiente21"/>
        <w:rPr>
          <w:rFonts w:ascii="Swis721 BT" w:hAnsi="Swis721 BT" w:cs="Tahoma"/>
          <w:sz w:val="22"/>
        </w:rPr>
      </w:pPr>
    </w:p>
    <w:p w:rsidR="003D79C4" w:rsidRDefault="003D79C4" w:rsidP="002D323C">
      <w:pPr>
        <w:pStyle w:val="Textoindependiente21"/>
        <w:rPr>
          <w:rFonts w:ascii="Swis721 BT" w:hAnsi="Swis721 BT" w:cs="Tahoma"/>
          <w:sz w:val="22"/>
        </w:rPr>
      </w:pPr>
    </w:p>
    <w:p w:rsidR="005E2B8B" w:rsidRDefault="005E2B8B" w:rsidP="002D323C">
      <w:pPr>
        <w:pStyle w:val="Textoindependiente21"/>
        <w:rPr>
          <w:rFonts w:ascii="Swis721 BT" w:hAnsi="Swis721 BT" w:cs="Tahoma"/>
          <w:sz w:val="22"/>
        </w:rPr>
      </w:pPr>
    </w:p>
    <w:p w:rsidR="00C11E44" w:rsidRPr="00EB5272" w:rsidRDefault="00C11E44" w:rsidP="00C11E44">
      <w:pPr>
        <w:pStyle w:val="Textoindependiente21"/>
        <w:jc w:val="center"/>
        <w:rPr>
          <w:rFonts w:ascii="Swis721 BT" w:hAnsi="Swis721 BT" w:cs="Tahoma"/>
          <w:sz w:val="22"/>
        </w:rPr>
      </w:pPr>
      <w:r w:rsidRPr="00EB5272">
        <w:rPr>
          <w:rFonts w:ascii="Swis721 BT" w:hAnsi="Swis721 BT" w:cs="Tahoma"/>
          <w:sz w:val="28"/>
        </w:rPr>
        <w:t>ESPECIFICACIONES GENERALES</w:t>
      </w:r>
      <w:r w:rsidRPr="00EB5272">
        <w:rPr>
          <w:rFonts w:ascii="Swis721 BT" w:hAnsi="Swis721 BT" w:cs="Tahoma"/>
          <w:sz w:val="22"/>
        </w:rPr>
        <w:cr/>
      </w:r>
    </w:p>
    <w:p w:rsidR="00C11E44" w:rsidRPr="00EB5272" w:rsidRDefault="00C11E44" w:rsidP="00C11E44">
      <w:pPr>
        <w:pStyle w:val="Textoindependiente21"/>
        <w:jc w:val="center"/>
        <w:rPr>
          <w:rFonts w:ascii="Swis721 BT" w:hAnsi="Swis721 BT" w:cs="Tahoma"/>
          <w:sz w:val="22"/>
        </w:rPr>
      </w:pPr>
      <w:r w:rsidRPr="00EB5272">
        <w:rPr>
          <w:rFonts w:ascii="Swis721 BT" w:hAnsi="Swis721 BT" w:cs="Tahoma"/>
          <w:sz w:val="22"/>
        </w:rPr>
        <w:t xml:space="preserve">NORMATIVIDAD </w:t>
      </w:r>
      <w:r w:rsidR="00142587" w:rsidRPr="00EB5272">
        <w:rPr>
          <w:rFonts w:ascii="Swis721 BT" w:hAnsi="Swis721 BT" w:cs="Tahoma"/>
          <w:sz w:val="22"/>
        </w:rPr>
        <w:t>TÉCNICA</w:t>
      </w:r>
    </w:p>
    <w:p w:rsidR="00C11E44" w:rsidRPr="00EB5272" w:rsidRDefault="00C11E44" w:rsidP="00C11E44">
      <w:pPr>
        <w:pStyle w:val="Textoindependiente21"/>
        <w:jc w:val="center"/>
        <w:rPr>
          <w:rFonts w:ascii="Swis721 BT" w:hAnsi="Swis721 BT" w:cs="Tahoma"/>
          <w:sz w:val="22"/>
        </w:rPr>
      </w:pPr>
      <w:r w:rsidRPr="00EB5272">
        <w:rPr>
          <w:rFonts w:ascii="Swis721 BT" w:hAnsi="Swis721 BT" w:cs="Tahoma"/>
          <w:sz w:val="22"/>
        </w:rPr>
        <w:t>NORMAS Y ESPECIFICACIONES PARA ESTUDIOS, PROYECTOS, CONSTRUCCIÓN E INSTALACIONES 2014;</w:t>
      </w:r>
      <w:r w:rsidRPr="00EB5272">
        <w:rPr>
          <w:rFonts w:ascii="Swis721 BT" w:hAnsi="Swis721 BT" w:cs="Tahoma"/>
          <w:b w:val="0"/>
          <w:bCs/>
          <w:sz w:val="22"/>
        </w:rPr>
        <w:t xml:space="preserve"> </w:t>
      </w:r>
      <w:r w:rsidRPr="00EB5272">
        <w:rPr>
          <w:rFonts w:ascii="Swis721 BT" w:hAnsi="Swis721 BT" w:cs="Tahoma"/>
          <w:sz w:val="22"/>
        </w:rPr>
        <w:t>INIFED</w:t>
      </w:r>
    </w:p>
    <w:p w:rsidR="00A47696" w:rsidRDefault="009264B7" w:rsidP="00C11E44">
      <w:pPr>
        <w:pStyle w:val="Textoindependiente21"/>
        <w:rPr>
          <w:rFonts w:ascii="Swis721 BT" w:hAnsi="Swis721 BT" w:cs="Tahoma"/>
          <w:sz w:val="22"/>
        </w:rPr>
      </w:pPr>
      <w:r w:rsidRPr="009264B7">
        <w:rPr>
          <w:rFonts w:ascii="Swis721 BT" w:hAnsi="Swis721 BT" w:cs="Tahoma"/>
          <w:sz w:val="22"/>
        </w:rPr>
        <w:t xml:space="preserve">TOMO </w:t>
      </w:r>
      <w:r>
        <w:rPr>
          <w:rFonts w:ascii="Swis721 BT" w:hAnsi="Swis721 BT" w:cs="Tahoma"/>
          <w:sz w:val="22"/>
        </w:rPr>
        <w:t>I Techos</w:t>
      </w:r>
    </w:p>
    <w:p w:rsidR="00646154" w:rsidRDefault="00646154" w:rsidP="00C11E44">
      <w:pPr>
        <w:pStyle w:val="Textoindependiente21"/>
        <w:rPr>
          <w:rFonts w:ascii="Swis721 BT" w:hAnsi="Swis721 BT" w:cs="Tahoma"/>
          <w:sz w:val="22"/>
        </w:rPr>
      </w:pPr>
    </w:p>
    <w:p w:rsidR="00646154" w:rsidRPr="00646154" w:rsidRDefault="00646154" w:rsidP="00646154">
      <w:pPr>
        <w:pStyle w:val="Textoindependiente21"/>
        <w:rPr>
          <w:rFonts w:ascii="Swis721 BT" w:hAnsi="Swis721 BT" w:cs="Tahoma"/>
          <w:sz w:val="22"/>
        </w:rPr>
      </w:pPr>
      <w:r w:rsidRPr="00646154">
        <w:rPr>
          <w:rFonts w:ascii="Swis721 BT" w:hAnsi="Swis721 BT" w:cs="Tahoma"/>
          <w:sz w:val="22"/>
        </w:rPr>
        <w:t xml:space="preserve">1. REFERENCIAS </w:t>
      </w:r>
    </w:p>
    <w:p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Existen conceptos que intervienen o pueden intervenir en las cimentaciones y que son tratados en otros tomos de este Volumen; dichos conceptos deberán sujetarse, en lo que corresponda, a lo indicado en las Generalidades del Tomo I para los materiales, ejecución, medición y base de pago.</w:t>
      </w:r>
    </w:p>
    <w:p w:rsidR="00646154" w:rsidRPr="00646154" w:rsidRDefault="00646154" w:rsidP="00646154">
      <w:pPr>
        <w:pStyle w:val="Textoindependiente21"/>
        <w:rPr>
          <w:rFonts w:ascii="Swis721 BT" w:hAnsi="Swis721 BT" w:cs="Tahoma"/>
          <w:b w:val="0"/>
          <w:sz w:val="22"/>
        </w:rPr>
      </w:pPr>
    </w:p>
    <w:p w:rsidR="00646154" w:rsidRDefault="00646154" w:rsidP="00646154">
      <w:pPr>
        <w:pStyle w:val="Textoindependiente21"/>
        <w:rPr>
          <w:rFonts w:ascii="Swis721 BT" w:hAnsi="Swis721 BT" w:cs="Tahoma"/>
          <w:b w:val="0"/>
          <w:sz w:val="22"/>
        </w:rPr>
      </w:pPr>
      <w:r>
        <w:rPr>
          <w:noProof/>
          <w:lang w:val="es-MX" w:eastAsia="es-MX"/>
        </w:rPr>
        <w:drawing>
          <wp:inline distT="0" distB="0" distL="0" distR="0" wp14:anchorId="4AEB94CB">
            <wp:extent cx="3648075" cy="1685925"/>
            <wp:effectExtent l="0" t="0" r="9525" b="9525"/>
            <wp:docPr id="76387" name="Imagen 76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extLst>
                        <a:ext uri="{28A0092B-C50C-407E-A947-70E740481C1C}">
                          <a14:useLocalDpi xmlns:a14="http://schemas.microsoft.com/office/drawing/2010/main" val="0"/>
                        </a:ext>
                      </a:extLst>
                    </a:blip>
                    <a:srcRect l="17897" t="31294" r="50822" b="49180"/>
                    <a:stretch/>
                  </pic:blipFill>
                  <pic:spPr bwMode="auto">
                    <a:xfrm>
                      <a:off x="0" y="0"/>
                      <a:ext cx="3648075" cy="1685925"/>
                    </a:xfrm>
                    <a:prstGeom prst="rect">
                      <a:avLst/>
                    </a:prstGeom>
                    <a:ln>
                      <a:noFill/>
                    </a:ln>
                    <a:extLst>
                      <a:ext uri="{53640926-AAD7-44D8-BBD7-CCE9431645EC}">
                        <a14:shadowObscured xmlns:a14="http://schemas.microsoft.com/office/drawing/2010/main"/>
                      </a:ext>
                    </a:extLst>
                  </pic:spPr>
                </pic:pic>
              </a:graphicData>
            </a:graphic>
          </wp:inline>
        </w:drawing>
      </w:r>
    </w:p>
    <w:p w:rsidR="00947683" w:rsidRPr="00646154" w:rsidRDefault="00947683" w:rsidP="00646154">
      <w:pPr>
        <w:pStyle w:val="Textoindependiente21"/>
        <w:rPr>
          <w:rFonts w:ascii="Swis721 BT" w:hAnsi="Swis721 BT" w:cs="Tahoma"/>
          <w:b w:val="0"/>
          <w:sz w:val="22"/>
        </w:rPr>
      </w:pPr>
    </w:p>
    <w:p w:rsidR="00646154" w:rsidRPr="00646154" w:rsidRDefault="00646154" w:rsidP="00646154">
      <w:pPr>
        <w:pStyle w:val="Textoindependiente21"/>
        <w:rPr>
          <w:rFonts w:ascii="Swis721 BT" w:hAnsi="Swis721 BT" w:cs="Tahoma"/>
          <w:b w:val="0"/>
          <w:sz w:val="22"/>
        </w:rPr>
      </w:pPr>
    </w:p>
    <w:p w:rsidR="00646154" w:rsidRPr="00646154" w:rsidRDefault="00646154" w:rsidP="00646154">
      <w:pPr>
        <w:pStyle w:val="Textoindependiente21"/>
        <w:rPr>
          <w:rFonts w:ascii="Swis721 BT" w:hAnsi="Swis721 BT" w:cs="Tahoma"/>
          <w:sz w:val="22"/>
        </w:rPr>
      </w:pPr>
      <w:r w:rsidRPr="00646154">
        <w:rPr>
          <w:rFonts w:ascii="Swis721 BT" w:hAnsi="Swis721 BT" w:cs="Tahoma"/>
          <w:sz w:val="22"/>
        </w:rPr>
        <w:t xml:space="preserve">3. IMPERMEABILIZACIONES </w:t>
      </w:r>
    </w:p>
    <w:p w:rsidR="00646154" w:rsidRPr="00646154" w:rsidRDefault="00646154" w:rsidP="00646154">
      <w:pPr>
        <w:pStyle w:val="Textoindependiente21"/>
        <w:rPr>
          <w:rFonts w:ascii="Swis721 BT" w:hAnsi="Swis721 BT" w:cs="Tahoma"/>
          <w:sz w:val="22"/>
        </w:rPr>
      </w:pPr>
      <w:r w:rsidRPr="00646154">
        <w:rPr>
          <w:rFonts w:ascii="Swis721 BT" w:hAnsi="Swis721 BT" w:cs="Tahoma"/>
          <w:sz w:val="22"/>
        </w:rPr>
        <w:t xml:space="preserve">3.1 DEFINICIÓN </w:t>
      </w:r>
    </w:p>
    <w:p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Las impermeabilizaciones son los trabajos de aplicación y/o colocación de sustancias o compuestos químicos para impedir el paso del agua en elementos de un edificio o preservar a este de la humedad, con el propósito de evitar las humedades perceptibles al tacto sin que se aprecie un escurrimiento, que se observan como manchas de diferente tonalidad, así como filtraciones ligeras con apariencia brillosa en la superficie y escurrimiento apenas perceptible. </w:t>
      </w:r>
    </w:p>
    <w:p w:rsidR="00646154" w:rsidRPr="00646154" w:rsidRDefault="00646154" w:rsidP="00646154">
      <w:pPr>
        <w:pStyle w:val="Textoindependiente21"/>
        <w:rPr>
          <w:rFonts w:ascii="Swis721 BT" w:hAnsi="Swis721 BT" w:cs="Tahoma"/>
          <w:sz w:val="22"/>
        </w:rPr>
      </w:pPr>
      <w:r w:rsidRPr="00646154">
        <w:rPr>
          <w:rFonts w:ascii="Swis721 BT" w:hAnsi="Swis721 BT" w:cs="Tahoma"/>
          <w:b w:val="0"/>
          <w:sz w:val="22"/>
        </w:rPr>
        <w:t xml:space="preserve"> </w:t>
      </w:r>
    </w:p>
    <w:p w:rsidR="00646154" w:rsidRPr="00646154" w:rsidRDefault="00646154" w:rsidP="00646154">
      <w:pPr>
        <w:pStyle w:val="Textoindependiente21"/>
        <w:rPr>
          <w:rFonts w:ascii="Swis721 BT" w:hAnsi="Swis721 BT" w:cs="Tahoma"/>
          <w:sz w:val="22"/>
        </w:rPr>
      </w:pPr>
      <w:r w:rsidRPr="00646154">
        <w:rPr>
          <w:rFonts w:ascii="Swis721 BT" w:hAnsi="Swis721 BT" w:cs="Tahoma"/>
          <w:sz w:val="22"/>
        </w:rPr>
        <w:t xml:space="preserve">3.2 REQUISITOS DE EJECUCIÓN </w:t>
      </w:r>
    </w:p>
    <w:p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Los sistemas de impermeabilización garantizarán, por escrito, una vida útil mínima de diez (10) años para los mantos impermeables prefabricados y de siete (7) años para impermeabilizantes acrílicos. </w:t>
      </w:r>
    </w:p>
    <w:p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 </w:t>
      </w:r>
    </w:p>
    <w:p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Sobre superficies de concreto </w:t>
      </w:r>
    </w:p>
    <w:p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a. Preparación de la superficie </w:t>
      </w:r>
    </w:p>
    <w:p w:rsid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Los elementos de concreto hidráulico a impermeabilizar deberán estar completamente descimbrados, con mínimo quince (15) días de haber sido colados. </w:t>
      </w:r>
    </w:p>
    <w:p w:rsidR="00947683" w:rsidRDefault="00947683" w:rsidP="00646154">
      <w:pPr>
        <w:pStyle w:val="Textoindependiente21"/>
        <w:rPr>
          <w:rFonts w:ascii="Swis721 BT" w:hAnsi="Swis721 BT" w:cs="Tahoma"/>
          <w:b w:val="0"/>
          <w:sz w:val="22"/>
        </w:rPr>
      </w:pPr>
    </w:p>
    <w:p w:rsidR="00947683" w:rsidRPr="00646154" w:rsidRDefault="00947683" w:rsidP="00646154">
      <w:pPr>
        <w:pStyle w:val="Textoindependiente21"/>
        <w:rPr>
          <w:rFonts w:ascii="Swis721 BT" w:hAnsi="Swis721 BT" w:cs="Tahoma"/>
          <w:b w:val="0"/>
          <w:sz w:val="22"/>
        </w:rPr>
      </w:pPr>
      <w:bookmarkStart w:id="0" w:name="_GoBack"/>
      <w:bookmarkEnd w:id="0"/>
    </w:p>
    <w:p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 </w:t>
      </w:r>
    </w:p>
    <w:p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lastRenderedPageBreak/>
        <w:t xml:space="preserve">Se utilizarán mantos impermeables prefabricados de cuatro (4) </w:t>
      </w:r>
      <w:r w:rsidR="002D323C" w:rsidRPr="00646154">
        <w:rPr>
          <w:rFonts w:ascii="Swis721 BT" w:hAnsi="Swis721 BT" w:cs="Tahoma"/>
          <w:b w:val="0"/>
          <w:sz w:val="22"/>
        </w:rPr>
        <w:t>o</w:t>
      </w:r>
      <w:r w:rsidRPr="00646154">
        <w:rPr>
          <w:rFonts w:ascii="Swis721 BT" w:hAnsi="Swis721 BT" w:cs="Tahoma"/>
          <w:b w:val="0"/>
          <w:sz w:val="22"/>
        </w:rPr>
        <w:t xml:space="preserve"> cuatro puntos cinco (4.5) milímetros de espesor con gravilla de riolita pigmentada y esmaltada a fuego con resina silicón color terracota.  El proyecto determinará si se utilizarán mantos impermeables prefabricados elaborados con asfalto modificado con elastómeros del tipo SBS (estireno-butadieno-estireno), compuesto por un mínimo de quince por ciento (15%) de polímero en asfalto modificado; o con APP (Polipropileno Atatico) compuesto por un mínimo del veinticinco por ciento (25%) de polímero de asfalto modificado con refuerzo interno de membrana de refuerzo de poliéster 180gr/m2. </w:t>
      </w:r>
    </w:p>
    <w:p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 </w:t>
      </w:r>
    </w:p>
    <w:p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La colocación del impermeabilizante se hará a una temperatura mínima de cuatro grados Celsius (4°C) y a una temperatura máxima de sesenta grados Celsius (60°C). </w:t>
      </w:r>
    </w:p>
    <w:p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 </w:t>
      </w:r>
    </w:p>
    <w:p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No se permitirá la colocación del impermeabilizante sobre superficies encharcadas o saturadas de agua. </w:t>
      </w:r>
    </w:p>
    <w:p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 </w:t>
      </w:r>
    </w:p>
    <w:p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Los trabajos de impermeabilización se harán con los cuidados necesarios para no dañar las instalaciones existentes en la superficie a impermeabilizar. </w:t>
      </w:r>
    </w:p>
    <w:p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 </w:t>
      </w:r>
    </w:p>
    <w:p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La superficie por tratar abarcará por lo menos hasta una distancia de cincuenta (50) centímetros alrededor del área por impermeabilizar. La superficie se preparará limpiándola con cepillo de alambre hasta dejarla áspera y se eliminarán los residuos de polvo mediante agua y aire a presión. </w:t>
      </w:r>
    </w:p>
    <w:p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 </w:t>
      </w:r>
    </w:p>
    <w:p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La superficie de colocación estará libre de grietas o fisuras, polvo, óxidos, grasas y partículas sueltas y tener una pendiente mínima del dos por ciento (2%); se eliminarán las partes sueltas o flojas y salientes, filosas o puntiagudas, rasurando mediante una pala plana. </w:t>
      </w:r>
    </w:p>
    <w:p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 </w:t>
      </w:r>
    </w:p>
    <w:p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Cuando se tengan capas antiguas o deterioradas de otros productos, deberán ser retiradas por medios manuales para evitar dañar la losa, removiendo completamente el sistema de impermeabilización anterior para evitar afectar la adherencia del nuevo sistema. </w:t>
      </w:r>
    </w:p>
    <w:p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 </w:t>
      </w:r>
    </w:p>
    <w:p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Los muros y pretiles deben estar aplanados y deben contar con una ranura de dos (2) por dos (2) centímetros a una altura de quince (15) centímetros sobre el chaflán y a todo lo largo del mismo, para recibir la membrana prefabricada. </w:t>
      </w:r>
    </w:p>
    <w:p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 </w:t>
      </w:r>
    </w:p>
    <w:p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Para corregir pendientes, depresiones o defectos existentes que provoquen estancamiento de agua, se aplicará un mortero de cemento-arena en proporción de uno a cuatro (1:4), reforzado con resina acrílica en dosificación mínima de diez (10) litros por cada cincuenta (50) kilogramos de cemento. </w:t>
      </w:r>
    </w:p>
    <w:p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 </w:t>
      </w:r>
    </w:p>
    <w:p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Sobre la superficie completamente seca se aplicará una mano uniforme de primario asfáltico de baja viscosidad sin diluir, utilizando cepillo, brocha o pistola de alta presión. Se extenderá en una sola mano, con un rendimiento de cuatro (4) a cinco (5) metros cuadrados por litro, dejándolo secar por un periodo mínimo de veinticuatro (24) horas. </w:t>
      </w:r>
    </w:p>
    <w:p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 </w:t>
      </w:r>
    </w:p>
    <w:p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Se calafatearán las juntas y fisuras con un cemento plástico formulado a base de asfalto modificado libre de asbestos, eliminando previamente el polvo en las mismas por medio de brocha seca o chorro de aire. Para asegurar la adherencia del sellador, ninguna de las áreas de contacto formadas por las paredes de la cavidad debe medir menos de cinco (5) milímetros. En caso contrario y de ser posible, </w:t>
      </w:r>
      <w:r w:rsidRPr="00646154">
        <w:rPr>
          <w:rFonts w:ascii="Swis721 BT" w:hAnsi="Swis721 BT" w:cs="Tahoma"/>
          <w:b w:val="0"/>
          <w:sz w:val="22"/>
        </w:rPr>
        <w:lastRenderedPageBreak/>
        <w:t xml:space="preserve">previa autorización de la supervisión, se ampliará la cavidad raspándola longitudinalmente, nunca golpeándola para evitar daños en el sustrato. Se colocará el cemento plástico mediante una cuña o espátula, presionándolo para asegurar el contacto con todas las paredes de la ranura o cavidad y se dejará secar por mínimo cuatro (4) horas. </w:t>
      </w:r>
    </w:p>
    <w:p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 </w:t>
      </w:r>
    </w:p>
    <w:p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Antes de proceder a la instalación del manto se limpiará la superficie de aplicación con un trapo húmedo. </w:t>
      </w:r>
    </w:p>
    <w:p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 </w:t>
      </w:r>
    </w:p>
    <w:p w:rsidR="00646154" w:rsidRPr="00646154" w:rsidRDefault="00646154" w:rsidP="00646154">
      <w:pPr>
        <w:pStyle w:val="Textoindependiente21"/>
        <w:rPr>
          <w:rFonts w:ascii="Swis721 BT" w:hAnsi="Swis721 BT" w:cs="Tahoma"/>
          <w:sz w:val="22"/>
        </w:rPr>
      </w:pPr>
      <w:r w:rsidRPr="00646154">
        <w:rPr>
          <w:rFonts w:ascii="Swis721 BT" w:hAnsi="Swis721 BT" w:cs="Tahoma"/>
          <w:sz w:val="22"/>
        </w:rPr>
        <w:t xml:space="preserve">b. Colocación de sistema impermeable con APP </w:t>
      </w:r>
    </w:p>
    <w:p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Por medio de un soplete de gas (especial para prefabricados) se calentará la cara inferior de una sección del manto hasta fundir la película transparente de polipropileno integrada, asentando inmediatamente el manto contra la superficie, presionando ligeramente a efecto de que suelde por vulcanización. La operación anterior se repetirá a medida que se vaya extendiendo el rollo sobre la superficie. </w:t>
      </w:r>
    </w:p>
    <w:p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 </w:t>
      </w:r>
    </w:p>
    <w:p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Al colocar los rollos siguientes se dejarán traslapes de diez (10) centímetros a cada lado y de diez (10) centímetros en los extremos; los traslapes se calentarán con el soplete para poder mezclar la gravilla con el asfalto y obtener una buena adherencia en el traslape de los extremos. Se adherirá por vulcanización la sección a traslapar, presionándola con rodillo un metálico contra el rollo inferior de forma tal que "escupa" aproximadamente un (1) centímetro de material asfáltico por su borde. </w:t>
      </w:r>
    </w:p>
    <w:p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 </w:t>
      </w:r>
    </w:p>
    <w:p w:rsidR="00646154" w:rsidRPr="00646154" w:rsidRDefault="00646154" w:rsidP="00646154">
      <w:pPr>
        <w:pStyle w:val="Textoindependiente21"/>
        <w:rPr>
          <w:rFonts w:ascii="Swis721 BT" w:hAnsi="Swis721 BT" w:cs="Tahoma"/>
          <w:sz w:val="22"/>
        </w:rPr>
      </w:pPr>
      <w:r w:rsidRPr="00646154">
        <w:rPr>
          <w:rFonts w:ascii="Swis721 BT" w:hAnsi="Swis721 BT" w:cs="Tahoma"/>
          <w:sz w:val="22"/>
        </w:rPr>
        <w:t xml:space="preserve">c. Colocación de sistema impermeable con SBS </w:t>
      </w:r>
    </w:p>
    <w:p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Por medio de un soplete de gas (especial para prefabricados) se calentará la cara inferior de una sección del manto hasta fundir la película transparente de polipropileno integrada, el rollo se desenrollará jalándolo y presionándolo ligeramente contra la superficie a efecto de que suelde por vulcanización. No se pisará sobre la superficie cuando aún esté caliente. La operación anterior se repetirá a medida que se vaya extendiendo el rollo sobre la superficie. </w:t>
      </w:r>
    </w:p>
    <w:p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 </w:t>
      </w:r>
    </w:p>
    <w:p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Al colocar los rollos siguientes se dejarán traslapes de diez (10) centímetros a cada lado y de diez (10) centímetros en los extremos; los traslapes se calentarán con el soplete para poder mezclar la gravilla con el asfalto y obtener una buena adherencia en el traslape de los extremos. Se adherirá por vulcanización la sección a traslapar, presionándola con rodillo un metálico contra el rollo inferior de forma tal que "escupa" aproximadamente un (1) centímetro de material asfáltico por su borde. </w:t>
      </w:r>
    </w:p>
    <w:p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 </w:t>
      </w:r>
    </w:p>
    <w:p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El manto impermeable no se utilizará sobre elementos de metal. </w:t>
      </w:r>
    </w:p>
    <w:p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 </w:t>
      </w:r>
    </w:p>
    <w:p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Sobre superficies metálicas </w:t>
      </w:r>
    </w:p>
    <w:p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A menos que el proyecto indique otra cosa, la impermeabilización de superficies metálicas se realizará con materiales elastoméricos. </w:t>
      </w:r>
    </w:p>
    <w:p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 </w:t>
      </w:r>
    </w:p>
    <w:p w:rsidR="00646154" w:rsidRDefault="00646154" w:rsidP="00646154">
      <w:pPr>
        <w:pStyle w:val="Textoindependiente21"/>
        <w:numPr>
          <w:ilvl w:val="0"/>
          <w:numId w:val="31"/>
        </w:numPr>
        <w:rPr>
          <w:rFonts w:ascii="Swis721 BT" w:hAnsi="Swis721 BT" w:cs="Tahoma"/>
          <w:b w:val="0"/>
          <w:sz w:val="22"/>
        </w:rPr>
      </w:pPr>
      <w:r w:rsidRPr="00646154">
        <w:rPr>
          <w:rFonts w:ascii="Swis721 BT" w:hAnsi="Swis721 BT" w:cs="Tahoma"/>
          <w:sz w:val="22"/>
        </w:rPr>
        <w:t>Preparación de la superficie</w:t>
      </w:r>
      <w:r w:rsidRPr="00646154">
        <w:rPr>
          <w:rFonts w:ascii="Swis721 BT" w:hAnsi="Swis721 BT" w:cs="Tahoma"/>
          <w:b w:val="0"/>
          <w:sz w:val="22"/>
        </w:rPr>
        <w:t xml:space="preserve"> </w:t>
      </w:r>
    </w:p>
    <w:p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No se aplicará el impermeabilizante a temperaturas inferiores a 5°C ni cuando existan posibilidades de lluvia. </w:t>
      </w:r>
    </w:p>
    <w:p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 </w:t>
      </w:r>
    </w:p>
    <w:p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No se permitirá la colocación del impermeabilizante sobre superficies encharcadas. </w:t>
      </w:r>
    </w:p>
    <w:p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 </w:t>
      </w:r>
    </w:p>
    <w:p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lastRenderedPageBreak/>
        <w:t xml:space="preserve">La superficie de colocación estará libre grietas o fisuras, polvo, óxidos, grasas y partículas sueltas y tener una pendiente mínima del dos por ciento (2%). </w:t>
      </w:r>
    </w:p>
    <w:p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 </w:t>
      </w:r>
    </w:p>
    <w:p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Cuando se tengan capas antiguas o deterioradas de otros productos, deberán ser retiradas por medios manuales para evitar dañar la losa, removiendo completamente el sistema de impermeabilización anterior para evitar afectar la adherencia del nuevo sistema. </w:t>
      </w:r>
    </w:p>
    <w:p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 </w:t>
      </w:r>
    </w:p>
    <w:p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El proyecto definirá o la supervisión autorizará el procedimiento a seguir para corregir pendientes, depresiones o defectos existentes que provoquen estancamiento de agua en la superficie a impermeabilizar. </w:t>
      </w:r>
    </w:p>
    <w:p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 </w:t>
      </w:r>
    </w:p>
    <w:p w:rsid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Se retirarán las partes sueltas, flojas o mal adheridas y se eliminarán las salientes filosas o puntiagudas. </w:t>
      </w:r>
    </w:p>
    <w:p w:rsidR="00843296" w:rsidRPr="00646154" w:rsidRDefault="00843296" w:rsidP="00646154">
      <w:pPr>
        <w:pStyle w:val="Textoindependiente21"/>
        <w:rPr>
          <w:rFonts w:ascii="Swis721 BT" w:hAnsi="Swis721 BT" w:cs="Tahoma"/>
          <w:b w:val="0"/>
          <w:sz w:val="22"/>
        </w:rPr>
      </w:pPr>
    </w:p>
    <w:p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 </w:t>
      </w:r>
    </w:p>
    <w:p w:rsidR="00646154" w:rsidRPr="00646154" w:rsidRDefault="00646154" w:rsidP="00646154">
      <w:pPr>
        <w:pStyle w:val="Textoindependiente21"/>
        <w:rPr>
          <w:rFonts w:ascii="Swis721 BT" w:hAnsi="Swis721 BT" w:cs="Tahoma"/>
          <w:sz w:val="22"/>
        </w:rPr>
      </w:pPr>
      <w:r w:rsidRPr="00646154">
        <w:rPr>
          <w:rFonts w:ascii="Swis721 BT" w:hAnsi="Swis721 BT" w:cs="Tahoma"/>
          <w:sz w:val="22"/>
        </w:rPr>
        <w:t xml:space="preserve">b. Aplicación del impermeabilizante </w:t>
      </w:r>
    </w:p>
    <w:p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Se aplicará primario acrílico elaborado a base de resinas acrílicas y aditivos especiales para el sellado total de la lámina con rendimiento de cinco (5) metros cuadrados por litro (m2/l). </w:t>
      </w:r>
    </w:p>
    <w:p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 </w:t>
      </w:r>
    </w:p>
    <w:p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En los traslapes de la lámina se colocará un reforzamiento de mínimo quince (15) centímetros a base de impermeabilizante acrílico en color blanco con rendimiento de tres cuartos (¾) de litro por metro cuadrado a lo largo del traslape; al mismo tiempo, se colocará una malla tejida cuadricular de fibra poliéster de cincuenta y dos gramos por metro cuadrado (52 gr/m2) como mínimo, verificando que al colocar la malla no existan abolsamientos ni arrugas del material y que esté totalmente lisa. </w:t>
      </w:r>
    </w:p>
    <w:p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 </w:t>
      </w:r>
    </w:p>
    <w:p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Terminados los reforzamientos se aplicará, sin diluir, una primera capa de impermeabilizante acrílico sobre toda la superficie en un solo sentido, con un rendimiento de cero puntos setenta y cinco litros por metro cuadrado (0.75 l/m2); la aplicación podrá realizarse con cepillos o brochas de cerdas naturales </w:t>
      </w:r>
      <w:r w:rsidR="002D323C" w:rsidRPr="00646154">
        <w:rPr>
          <w:rFonts w:ascii="Swis721 BT" w:hAnsi="Swis721 BT" w:cs="Tahoma"/>
          <w:b w:val="0"/>
          <w:sz w:val="22"/>
        </w:rPr>
        <w:t>o</w:t>
      </w:r>
      <w:r w:rsidRPr="00646154">
        <w:rPr>
          <w:rFonts w:ascii="Swis721 BT" w:hAnsi="Swis721 BT" w:cs="Tahoma"/>
          <w:b w:val="0"/>
          <w:sz w:val="22"/>
        </w:rPr>
        <w:t xml:space="preserve"> sintéticas suaves. </w:t>
      </w:r>
    </w:p>
    <w:p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 </w:t>
      </w:r>
    </w:p>
    <w:p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El material acrílico deberá cumplir con la prueba de intemperismo acelerado en un equipo QUV con ciclos de luz ultravioleta, condensación y aspersión y deberá que cumplir con dos mil novecientas veinte (2,920) horas de exposición. Para la aplicación de la segunda capa habrán transcurrido por lo menos dos (2) horas de la aplicación de la primera y será colocada con el mismo rendimiento, tres cuartos (¾) de litro por metro cuadrado, aplicándose en el sentido opuesto al que se aplicó la primera capa. </w:t>
      </w:r>
    </w:p>
    <w:p w:rsidR="00646154" w:rsidRPr="00646154" w:rsidRDefault="00646154" w:rsidP="00646154">
      <w:pPr>
        <w:pStyle w:val="Textoindependiente21"/>
        <w:rPr>
          <w:rFonts w:ascii="Swis721 BT" w:hAnsi="Swis721 BT" w:cs="Tahoma"/>
          <w:b w:val="0"/>
          <w:sz w:val="22"/>
        </w:rPr>
      </w:pPr>
      <w:r w:rsidRPr="00646154">
        <w:rPr>
          <w:rFonts w:ascii="Swis721 BT" w:hAnsi="Swis721 BT" w:cs="Tahoma"/>
          <w:b w:val="0"/>
          <w:sz w:val="22"/>
        </w:rPr>
        <w:t xml:space="preserve"> </w:t>
      </w:r>
    </w:p>
    <w:p w:rsidR="00646154" w:rsidRDefault="00646154" w:rsidP="00646154">
      <w:pPr>
        <w:pStyle w:val="Textoindependiente21"/>
        <w:rPr>
          <w:rFonts w:ascii="Swis721 BT" w:hAnsi="Swis721 BT" w:cs="Tahoma"/>
          <w:b w:val="0"/>
          <w:sz w:val="22"/>
        </w:rPr>
      </w:pPr>
      <w:r w:rsidRPr="00646154">
        <w:rPr>
          <w:rFonts w:ascii="Swis721 BT" w:hAnsi="Swis721 BT" w:cs="Tahoma"/>
          <w:b w:val="0"/>
          <w:sz w:val="22"/>
        </w:rPr>
        <w:t>En el caso de existir canalones se llevará a cabo el mismo procedimiento de impermeabilización para la lámina y adicionalmente se colocará un reforzamiento con un impermeabilizante acrílico base agua elaborado con resinas cien por ciento (100%) acrílicas, pigmentos inorgánicos agregados minerales de color blanco, con rendimiento de un litro por metro cuadrado (1 l/m2) y una viscosidad de noventa y cuatro (94) a ciento cuatro (104) STOMERs.</w:t>
      </w:r>
    </w:p>
    <w:p w:rsidR="00646154" w:rsidRDefault="00646154" w:rsidP="00646154">
      <w:pPr>
        <w:pStyle w:val="Textoindependiente21"/>
        <w:rPr>
          <w:rFonts w:ascii="Swis721 BT" w:hAnsi="Swis721 BT" w:cs="Tahoma"/>
          <w:b w:val="0"/>
          <w:sz w:val="22"/>
        </w:rPr>
      </w:pPr>
    </w:p>
    <w:p w:rsidR="00A737F7" w:rsidRDefault="00A737F7" w:rsidP="00C11E44">
      <w:pPr>
        <w:pStyle w:val="Textoindependiente21"/>
        <w:rPr>
          <w:rFonts w:ascii="Swis721 BT" w:hAnsi="Swis721 BT" w:cs="Tahoma"/>
          <w:sz w:val="22"/>
        </w:rPr>
      </w:pPr>
    </w:p>
    <w:p w:rsidR="009264B7" w:rsidRDefault="009264B7" w:rsidP="00C11E44">
      <w:pPr>
        <w:pStyle w:val="Textoindependiente21"/>
        <w:rPr>
          <w:rFonts w:ascii="Swis721 BT" w:hAnsi="Swis721 BT" w:cs="Tahoma"/>
          <w:sz w:val="22"/>
        </w:rPr>
      </w:pPr>
    </w:p>
    <w:p w:rsidR="009264B7" w:rsidRDefault="009264B7" w:rsidP="00C11E44">
      <w:pPr>
        <w:pStyle w:val="Textoindependiente21"/>
        <w:rPr>
          <w:rFonts w:ascii="Swis721 BT" w:hAnsi="Swis721 BT" w:cs="Tahoma"/>
          <w:sz w:val="22"/>
        </w:rPr>
      </w:pPr>
    </w:p>
    <w:p w:rsidR="009264B7" w:rsidRDefault="009264B7" w:rsidP="00C11E44">
      <w:pPr>
        <w:pStyle w:val="Textoindependiente21"/>
        <w:rPr>
          <w:rFonts w:ascii="Swis721 BT" w:hAnsi="Swis721 BT" w:cs="Tahoma"/>
          <w:sz w:val="22"/>
        </w:rPr>
      </w:pPr>
    </w:p>
    <w:p w:rsidR="009264B7" w:rsidRDefault="009264B7" w:rsidP="00C11E44">
      <w:pPr>
        <w:pStyle w:val="Textoindependiente21"/>
        <w:rPr>
          <w:rFonts w:ascii="Swis721 BT" w:hAnsi="Swis721 BT" w:cs="Tahoma"/>
          <w:sz w:val="22"/>
        </w:rPr>
      </w:pPr>
    </w:p>
    <w:p w:rsidR="009264B7" w:rsidRDefault="009264B7" w:rsidP="00C11E44">
      <w:pPr>
        <w:pStyle w:val="Textoindependiente21"/>
        <w:rPr>
          <w:rFonts w:ascii="Swis721 BT" w:hAnsi="Swis721 BT" w:cs="Tahoma"/>
          <w:sz w:val="22"/>
        </w:rPr>
      </w:pPr>
    </w:p>
    <w:p w:rsidR="009264B7" w:rsidRDefault="009264B7" w:rsidP="00C11E44">
      <w:pPr>
        <w:pStyle w:val="Textoindependiente21"/>
        <w:rPr>
          <w:rFonts w:ascii="Swis721 BT" w:hAnsi="Swis721 BT" w:cs="Tahoma"/>
          <w:sz w:val="22"/>
        </w:rPr>
      </w:pPr>
    </w:p>
    <w:p w:rsidR="009264B7" w:rsidRDefault="009264B7" w:rsidP="00C11E44">
      <w:pPr>
        <w:pStyle w:val="Textoindependiente21"/>
        <w:rPr>
          <w:rFonts w:ascii="Swis721 BT" w:hAnsi="Swis721 BT" w:cs="Tahoma"/>
          <w:sz w:val="22"/>
        </w:rPr>
      </w:pPr>
    </w:p>
    <w:p w:rsidR="009264B7" w:rsidRDefault="009264B7" w:rsidP="00C11E44">
      <w:pPr>
        <w:pStyle w:val="Textoindependiente21"/>
        <w:rPr>
          <w:rFonts w:ascii="Swis721 BT" w:hAnsi="Swis721 BT" w:cs="Tahoma"/>
          <w:sz w:val="22"/>
        </w:rPr>
      </w:pPr>
    </w:p>
    <w:p w:rsidR="009264B7" w:rsidRDefault="009264B7" w:rsidP="00C11E44">
      <w:pPr>
        <w:pStyle w:val="Textoindependiente21"/>
        <w:rPr>
          <w:rFonts w:ascii="Swis721 BT" w:hAnsi="Swis721 BT" w:cs="Tahoma"/>
          <w:sz w:val="22"/>
        </w:rPr>
      </w:pPr>
    </w:p>
    <w:p w:rsidR="009264B7" w:rsidRDefault="009264B7" w:rsidP="00C11E44">
      <w:pPr>
        <w:pStyle w:val="Textoindependiente21"/>
        <w:rPr>
          <w:rFonts w:ascii="Swis721 BT" w:hAnsi="Swis721 BT" w:cs="Tahoma"/>
          <w:sz w:val="22"/>
        </w:rPr>
      </w:pPr>
    </w:p>
    <w:p w:rsidR="009264B7" w:rsidRDefault="009264B7" w:rsidP="00C11E44">
      <w:pPr>
        <w:pStyle w:val="Textoindependiente21"/>
        <w:rPr>
          <w:rFonts w:ascii="Swis721 BT" w:hAnsi="Swis721 BT" w:cs="Tahoma"/>
          <w:sz w:val="22"/>
        </w:rPr>
      </w:pPr>
    </w:p>
    <w:p w:rsidR="009264B7" w:rsidRDefault="009264B7" w:rsidP="00C11E44">
      <w:pPr>
        <w:pStyle w:val="Textoindependiente21"/>
        <w:rPr>
          <w:rFonts w:ascii="Swis721 BT" w:hAnsi="Swis721 BT" w:cs="Tahoma"/>
          <w:sz w:val="22"/>
        </w:rPr>
      </w:pPr>
    </w:p>
    <w:p w:rsidR="009264B7" w:rsidRDefault="009264B7" w:rsidP="00C11E44">
      <w:pPr>
        <w:pStyle w:val="Textoindependiente21"/>
        <w:rPr>
          <w:rFonts w:ascii="Swis721 BT" w:hAnsi="Swis721 BT" w:cs="Tahoma"/>
          <w:sz w:val="22"/>
        </w:rPr>
      </w:pPr>
    </w:p>
    <w:p w:rsidR="009264B7" w:rsidRDefault="009264B7" w:rsidP="00C11E44">
      <w:pPr>
        <w:pStyle w:val="Textoindependiente21"/>
        <w:rPr>
          <w:rFonts w:ascii="Swis721 BT" w:hAnsi="Swis721 BT" w:cs="Tahoma"/>
          <w:sz w:val="22"/>
        </w:rPr>
      </w:pPr>
    </w:p>
    <w:p w:rsidR="009264B7" w:rsidRDefault="009264B7" w:rsidP="00C11E44">
      <w:pPr>
        <w:pStyle w:val="Textoindependiente21"/>
        <w:rPr>
          <w:rFonts w:ascii="Swis721 BT" w:hAnsi="Swis721 BT" w:cs="Tahoma"/>
          <w:sz w:val="22"/>
        </w:rPr>
      </w:pPr>
    </w:p>
    <w:p w:rsidR="009264B7" w:rsidRDefault="009264B7" w:rsidP="00C11E44">
      <w:pPr>
        <w:pStyle w:val="Textoindependiente21"/>
        <w:rPr>
          <w:rFonts w:ascii="Swis721 BT" w:hAnsi="Swis721 BT" w:cs="Tahoma"/>
          <w:sz w:val="22"/>
        </w:rPr>
      </w:pPr>
    </w:p>
    <w:p w:rsidR="009264B7" w:rsidRDefault="009264B7" w:rsidP="00C11E44">
      <w:pPr>
        <w:pStyle w:val="Textoindependiente21"/>
        <w:rPr>
          <w:rFonts w:ascii="Swis721 BT" w:hAnsi="Swis721 BT" w:cs="Tahoma"/>
          <w:sz w:val="22"/>
        </w:rPr>
      </w:pPr>
    </w:p>
    <w:p w:rsidR="009264B7" w:rsidRDefault="009264B7" w:rsidP="00C11E44">
      <w:pPr>
        <w:pStyle w:val="Textoindependiente21"/>
        <w:rPr>
          <w:rFonts w:ascii="Swis721 BT" w:hAnsi="Swis721 BT" w:cs="Tahoma"/>
          <w:sz w:val="22"/>
        </w:rPr>
      </w:pPr>
    </w:p>
    <w:p w:rsidR="009264B7" w:rsidRDefault="009264B7" w:rsidP="00C11E44">
      <w:pPr>
        <w:pStyle w:val="Textoindependiente21"/>
        <w:rPr>
          <w:rFonts w:ascii="Swis721 BT" w:hAnsi="Swis721 BT" w:cs="Tahoma"/>
          <w:sz w:val="22"/>
        </w:rPr>
      </w:pPr>
    </w:p>
    <w:sectPr w:rsidR="009264B7" w:rsidSect="00C11E44">
      <w:headerReference w:type="default" r:id="rId8"/>
      <w:pgSz w:w="12242" w:h="15842"/>
      <w:pgMar w:top="1560" w:right="1134" w:bottom="1276" w:left="1134" w:header="720" w:footer="720" w:gutter="0"/>
      <w:paperSrc w:first="7" w:other="7"/>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6DF2" w:rsidRDefault="00CE6DF2">
      <w:r>
        <w:separator/>
      </w:r>
    </w:p>
  </w:endnote>
  <w:endnote w:type="continuationSeparator" w:id="0">
    <w:p w:rsidR="00CE6DF2" w:rsidRDefault="00CE6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Sans Serif">
    <w:altName w:val="Microsoft Sans Serif"/>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wis721 BT">
    <w:panose1 w:val="020B0504020202020204"/>
    <w:charset w:val="00"/>
    <w:family w:val="swiss"/>
    <w:pitch w:val="variable"/>
    <w:sig w:usb0="00000087" w:usb1="00000000" w:usb2="00000000" w:usb3="00000000" w:csb0="0000001B"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6DF2" w:rsidRDefault="00CE6DF2">
      <w:r>
        <w:separator/>
      </w:r>
    </w:p>
  </w:footnote>
  <w:footnote w:type="continuationSeparator" w:id="0">
    <w:p w:rsidR="00CE6DF2" w:rsidRDefault="00CE6D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8460" w:type="dxa"/>
      <w:tblCellMar>
        <w:left w:w="70" w:type="dxa"/>
        <w:right w:w="70" w:type="dxa"/>
      </w:tblCellMar>
      <w:tblLook w:val="04A0" w:firstRow="1" w:lastRow="0" w:firstColumn="1" w:lastColumn="0" w:noHBand="0" w:noVBand="1"/>
    </w:tblPr>
    <w:tblGrid>
      <w:gridCol w:w="2115"/>
      <w:gridCol w:w="2115"/>
      <w:gridCol w:w="2115"/>
      <w:gridCol w:w="2115"/>
    </w:tblGrid>
    <w:tr w:rsidR="004A20A8" w:rsidRPr="004A20A8" w:rsidTr="004A20A8">
      <w:trPr>
        <w:trHeight w:val="315"/>
      </w:trPr>
      <w:tc>
        <w:tcPr>
          <w:tcW w:w="8460" w:type="dxa"/>
          <w:gridSpan w:val="4"/>
          <w:tcBorders>
            <w:top w:val="nil"/>
            <w:left w:val="nil"/>
            <w:bottom w:val="nil"/>
            <w:right w:val="nil"/>
          </w:tcBorders>
          <w:shd w:val="clear" w:color="auto" w:fill="auto"/>
          <w:noWrap/>
          <w:vAlign w:val="center"/>
          <w:hideMark/>
        </w:tcPr>
        <w:p w:rsidR="004A20A8" w:rsidRPr="004A20A8" w:rsidRDefault="004A20A8" w:rsidP="004A20A8">
          <w:pPr>
            <w:rPr>
              <w:rFonts w:cs="Arial"/>
              <w:b/>
              <w:bCs/>
              <w:sz w:val="18"/>
              <w:szCs w:val="18"/>
              <w:lang w:val="es-MX" w:eastAsia="es-MX"/>
            </w:rPr>
          </w:pPr>
          <w:r w:rsidRPr="004A20A8">
            <w:rPr>
              <w:rFonts w:cs="Arial"/>
              <w:b/>
              <w:bCs/>
              <w:sz w:val="18"/>
              <w:szCs w:val="18"/>
              <w:lang w:val="es-MX" w:eastAsia="es-MX"/>
            </w:rPr>
            <w:t>SECRETARÍA DE OBRAS PÚBLICAS Y ORDENAMIENTO TERRITORIAL</w:t>
          </w:r>
        </w:p>
      </w:tc>
    </w:tr>
    <w:tr w:rsidR="004A20A8" w:rsidRPr="004A20A8" w:rsidTr="004A20A8">
      <w:trPr>
        <w:trHeight w:val="120"/>
      </w:trPr>
      <w:tc>
        <w:tcPr>
          <w:tcW w:w="2115" w:type="dxa"/>
          <w:tcBorders>
            <w:top w:val="nil"/>
            <w:left w:val="nil"/>
            <w:bottom w:val="nil"/>
            <w:right w:val="nil"/>
          </w:tcBorders>
          <w:shd w:val="clear" w:color="auto" w:fill="auto"/>
          <w:noWrap/>
          <w:vAlign w:val="center"/>
          <w:hideMark/>
        </w:tcPr>
        <w:p w:rsidR="004A20A8" w:rsidRPr="004A20A8" w:rsidRDefault="004A20A8" w:rsidP="004A20A8">
          <w:pPr>
            <w:rPr>
              <w:rFonts w:cs="Arial"/>
              <w:b/>
              <w:bCs/>
              <w:sz w:val="24"/>
              <w:szCs w:val="24"/>
              <w:lang w:val="es-MX" w:eastAsia="es-MX"/>
            </w:rPr>
          </w:pPr>
        </w:p>
      </w:tc>
      <w:tc>
        <w:tcPr>
          <w:tcW w:w="2115" w:type="dxa"/>
          <w:tcBorders>
            <w:top w:val="nil"/>
            <w:left w:val="nil"/>
            <w:bottom w:val="nil"/>
            <w:right w:val="nil"/>
          </w:tcBorders>
          <w:shd w:val="clear" w:color="auto" w:fill="auto"/>
          <w:noWrap/>
          <w:vAlign w:val="center"/>
          <w:hideMark/>
        </w:tcPr>
        <w:p w:rsidR="004A20A8" w:rsidRPr="004A20A8" w:rsidRDefault="004A20A8" w:rsidP="004A20A8">
          <w:pPr>
            <w:rPr>
              <w:rFonts w:ascii="Times New Roman" w:hAnsi="Times New Roman"/>
              <w:sz w:val="18"/>
              <w:szCs w:val="18"/>
              <w:lang w:val="es-MX" w:eastAsia="es-MX"/>
            </w:rPr>
          </w:pPr>
        </w:p>
      </w:tc>
      <w:tc>
        <w:tcPr>
          <w:tcW w:w="2115" w:type="dxa"/>
          <w:tcBorders>
            <w:top w:val="nil"/>
            <w:left w:val="nil"/>
            <w:bottom w:val="nil"/>
            <w:right w:val="nil"/>
          </w:tcBorders>
          <w:shd w:val="clear" w:color="auto" w:fill="auto"/>
          <w:noWrap/>
          <w:vAlign w:val="center"/>
          <w:hideMark/>
        </w:tcPr>
        <w:p w:rsidR="004A20A8" w:rsidRPr="004A20A8" w:rsidRDefault="004A20A8" w:rsidP="004A20A8">
          <w:pPr>
            <w:rPr>
              <w:rFonts w:ascii="Times New Roman" w:hAnsi="Times New Roman"/>
              <w:sz w:val="18"/>
              <w:szCs w:val="18"/>
              <w:lang w:val="es-MX" w:eastAsia="es-MX"/>
            </w:rPr>
          </w:pPr>
        </w:p>
      </w:tc>
      <w:tc>
        <w:tcPr>
          <w:tcW w:w="2115" w:type="dxa"/>
          <w:tcBorders>
            <w:top w:val="nil"/>
            <w:left w:val="nil"/>
            <w:bottom w:val="nil"/>
            <w:right w:val="nil"/>
          </w:tcBorders>
          <w:shd w:val="clear" w:color="auto" w:fill="auto"/>
          <w:noWrap/>
          <w:vAlign w:val="center"/>
          <w:hideMark/>
        </w:tcPr>
        <w:p w:rsidR="004A20A8" w:rsidRPr="004A20A8" w:rsidRDefault="004A20A8" w:rsidP="004A20A8">
          <w:pPr>
            <w:rPr>
              <w:rFonts w:ascii="Times New Roman" w:hAnsi="Times New Roman"/>
              <w:sz w:val="18"/>
              <w:szCs w:val="18"/>
              <w:lang w:val="es-MX" w:eastAsia="es-MX"/>
            </w:rPr>
          </w:pPr>
        </w:p>
      </w:tc>
    </w:tr>
    <w:tr w:rsidR="004A20A8" w:rsidRPr="004A20A8" w:rsidTr="004A20A8">
      <w:trPr>
        <w:trHeight w:val="270"/>
      </w:trPr>
      <w:tc>
        <w:tcPr>
          <w:tcW w:w="8460" w:type="dxa"/>
          <w:gridSpan w:val="4"/>
          <w:tcBorders>
            <w:top w:val="nil"/>
            <w:left w:val="nil"/>
            <w:bottom w:val="nil"/>
            <w:right w:val="nil"/>
          </w:tcBorders>
          <w:shd w:val="clear" w:color="auto" w:fill="auto"/>
          <w:noWrap/>
          <w:vAlign w:val="center"/>
          <w:hideMark/>
        </w:tcPr>
        <w:p w:rsidR="004A20A8" w:rsidRPr="004A20A8" w:rsidRDefault="004A20A8" w:rsidP="004A20A8">
          <w:pPr>
            <w:rPr>
              <w:rFonts w:cs="Arial"/>
              <w:b/>
              <w:bCs/>
              <w:sz w:val="18"/>
              <w:szCs w:val="18"/>
              <w:lang w:val="es-MX" w:eastAsia="es-MX"/>
            </w:rPr>
          </w:pPr>
          <w:r w:rsidRPr="004A20A8">
            <w:rPr>
              <w:rFonts w:cs="Arial"/>
              <w:b/>
              <w:bCs/>
              <w:sz w:val="18"/>
              <w:szCs w:val="18"/>
              <w:lang w:val="es-MX" w:eastAsia="es-MX"/>
            </w:rPr>
            <w:t>DIRECCIÓN GENERAL DE OBRAS PÚBLICAS E INFRAESTRUCTURA</w:t>
          </w:r>
        </w:p>
      </w:tc>
    </w:tr>
    <w:tr w:rsidR="004A20A8" w:rsidRPr="004A20A8" w:rsidTr="004A20A8">
      <w:trPr>
        <w:trHeight w:val="120"/>
      </w:trPr>
      <w:tc>
        <w:tcPr>
          <w:tcW w:w="2115" w:type="dxa"/>
          <w:tcBorders>
            <w:top w:val="nil"/>
            <w:left w:val="nil"/>
            <w:bottom w:val="nil"/>
            <w:right w:val="nil"/>
          </w:tcBorders>
          <w:shd w:val="clear" w:color="auto" w:fill="auto"/>
          <w:noWrap/>
          <w:vAlign w:val="center"/>
          <w:hideMark/>
        </w:tcPr>
        <w:p w:rsidR="004A20A8" w:rsidRPr="004A20A8" w:rsidRDefault="004A20A8" w:rsidP="004A20A8">
          <w:pPr>
            <w:rPr>
              <w:rFonts w:cs="Arial"/>
              <w:b/>
              <w:bCs/>
              <w:sz w:val="21"/>
              <w:szCs w:val="21"/>
              <w:lang w:val="es-MX" w:eastAsia="es-MX"/>
            </w:rPr>
          </w:pPr>
        </w:p>
      </w:tc>
      <w:tc>
        <w:tcPr>
          <w:tcW w:w="2115" w:type="dxa"/>
          <w:tcBorders>
            <w:top w:val="nil"/>
            <w:left w:val="nil"/>
            <w:bottom w:val="nil"/>
            <w:right w:val="nil"/>
          </w:tcBorders>
          <w:shd w:val="clear" w:color="auto" w:fill="auto"/>
          <w:noWrap/>
          <w:vAlign w:val="center"/>
          <w:hideMark/>
        </w:tcPr>
        <w:p w:rsidR="004A20A8" w:rsidRPr="004A20A8" w:rsidRDefault="004A20A8" w:rsidP="004A20A8">
          <w:pPr>
            <w:rPr>
              <w:rFonts w:ascii="Times New Roman" w:hAnsi="Times New Roman"/>
              <w:sz w:val="18"/>
              <w:szCs w:val="18"/>
              <w:lang w:val="es-MX" w:eastAsia="es-MX"/>
            </w:rPr>
          </w:pPr>
        </w:p>
      </w:tc>
      <w:tc>
        <w:tcPr>
          <w:tcW w:w="2115" w:type="dxa"/>
          <w:tcBorders>
            <w:top w:val="nil"/>
            <w:left w:val="nil"/>
            <w:bottom w:val="nil"/>
            <w:right w:val="nil"/>
          </w:tcBorders>
          <w:shd w:val="clear" w:color="auto" w:fill="auto"/>
          <w:noWrap/>
          <w:vAlign w:val="center"/>
          <w:hideMark/>
        </w:tcPr>
        <w:p w:rsidR="004A20A8" w:rsidRPr="004A20A8" w:rsidRDefault="004A20A8" w:rsidP="004A20A8">
          <w:pPr>
            <w:rPr>
              <w:rFonts w:ascii="Times New Roman" w:hAnsi="Times New Roman"/>
              <w:sz w:val="18"/>
              <w:szCs w:val="18"/>
              <w:lang w:val="es-MX" w:eastAsia="es-MX"/>
            </w:rPr>
          </w:pPr>
        </w:p>
      </w:tc>
      <w:tc>
        <w:tcPr>
          <w:tcW w:w="2115" w:type="dxa"/>
          <w:tcBorders>
            <w:top w:val="nil"/>
            <w:left w:val="nil"/>
            <w:bottom w:val="nil"/>
            <w:right w:val="nil"/>
          </w:tcBorders>
          <w:shd w:val="clear" w:color="auto" w:fill="auto"/>
          <w:noWrap/>
          <w:vAlign w:val="center"/>
          <w:hideMark/>
        </w:tcPr>
        <w:p w:rsidR="004A20A8" w:rsidRPr="004A20A8" w:rsidRDefault="004A20A8" w:rsidP="004A20A8">
          <w:pPr>
            <w:rPr>
              <w:rFonts w:ascii="Times New Roman" w:hAnsi="Times New Roman"/>
              <w:sz w:val="18"/>
              <w:szCs w:val="18"/>
              <w:lang w:val="es-MX" w:eastAsia="es-MX"/>
            </w:rPr>
          </w:pPr>
        </w:p>
      </w:tc>
    </w:tr>
    <w:tr w:rsidR="004A20A8" w:rsidRPr="004A20A8" w:rsidTr="004A20A8">
      <w:trPr>
        <w:trHeight w:val="240"/>
      </w:trPr>
      <w:tc>
        <w:tcPr>
          <w:tcW w:w="4230" w:type="dxa"/>
          <w:gridSpan w:val="2"/>
          <w:tcBorders>
            <w:top w:val="nil"/>
            <w:left w:val="nil"/>
            <w:bottom w:val="nil"/>
            <w:right w:val="nil"/>
          </w:tcBorders>
          <w:shd w:val="clear" w:color="auto" w:fill="auto"/>
          <w:noWrap/>
          <w:vAlign w:val="center"/>
          <w:hideMark/>
        </w:tcPr>
        <w:p w:rsidR="004A20A8" w:rsidRPr="004A20A8" w:rsidRDefault="004A20A8" w:rsidP="004A20A8">
          <w:pPr>
            <w:rPr>
              <w:rFonts w:cs="Arial"/>
              <w:b/>
              <w:bCs/>
              <w:sz w:val="18"/>
              <w:szCs w:val="18"/>
              <w:lang w:val="es-MX" w:eastAsia="es-MX"/>
            </w:rPr>
          </w:pPr>
          <w:r w:rsidRPr="004A20A8">
            <w:rPr>
              <w:rFonts w:cs="Arial"/>
              <w:b/>
              <w:bCs/>
              <w:sz w:val="18"/>
              <w:szCs w:val="18"/>
              <w:lang w:val="es-MX" w:eastAsia="es-MX"/>
            </w:rPr>
            <w:t>DIRECCION DE  INFRAESTRUCTURA RURAL</w:t>
          </w:r>
        </w:p>
      </w:tc>
      <w:tc>
        <w:tcPr>
          <w:tcW w:w="2115" w:type="dxa"/>
          <w:tcBorders>
            <w:top w:val="nil"/>
            <w:left w:val="nil"/>
            <w:bottom w:val="nil"/>
            <w:right w:val="nil"/>
          </w:tcBorders>
          <w:shd w:val="clear" w:color="auto" w:fill="auto"/>
          <w:noWrap/>
          <w:vAlign w:val="center"/>
          <w:hideMark/>
        </w:tcPr>
        <w:p w:rsidR="004A20A8" w:rsidRPr="004A20A8" w:rsidRDefault="004A20A8" w:rsidP="004A20A8">
          <w:pPr>
            <w:rPr>
              <w:rFonts w:cs="Arial"/>
              <w:b/>
              <w:bCs/>
              <w:sz w:val="18"/>
              <w:szCs w:val="18"/>
              <w:lang w:val="es-MX" w:eastAsia="es-MX"/>
            </w:rPr>
          </w:pPr>
        </w:p>
      </w:tc>
      <w:tc>
        <w:tcPr>
          <w:tcW w:w="2115" w:type="dxa"/>
          <w:tcBorders>
            <w:top w:val="nil"/>
            <w:left w:val="nil"/>
            <w:bottom w:val="nil"/>
            <w:right w:val="nil"/>
          </w:tcBorders>
          <w:shd w:val="clear" w:color="auto" w:fill="auto"/>
          <w:noWrap/>
          <w:vAlign w:val="center"/>
          <w:hideMark/>
        </w:tcPr>
        <w:p w:rsidR="004A20A8" w:rsidRPr="004A20A8" w:rsidRDefault="004A20A8" w:rsidP="004A20A8">
          <w:pPr>
            <w:rPr>
              <w:rFonts w:ascii="Times New Roman" w:hAnsi="Times New Roman"/>
              <w:sz w:val="18"/>
              <w:szCs w:val="18"/>
              <w:lang w:val="es-MX" w:eastAsia="es-MX"/>
            </w:rPr>
          </w:pPr>
        </w:p>
      </w:tc>
    </w:tr>
  </w:tbl>
  <w:p w:rsidR="003D79C4" w:rsidRDefault="003D79C4">
    <w:pPr>
      <w:pStyle w:val="Encabezado"/>
    </w:pPr>
    <w:r>
      <w:rPr>
        <w:noProof/>
        <w:lang w:val="es-MX" w:eastAsia="es-MX"/>
      </w:rPr>
      <w:drawing>
        <wp:anchor distT="0" distB="0" distL="114300" distR="114300" simplePos="0" relativeHeight="251661312" behindDoc="0" locked="0" layoutInCell="1" allowOverlap="0">
          <wp:simplePos x="0" y="0"/>
          <wp:positionH relativeFrom="margin">
            <wp:posOffset>5843270</wp:posOffset>
          </wp:positionH>
          <wp:positionV relativeFrom="page">
            <wp:posOffset>182245</wp:posOffset>
          </wp:positionV>
          <wp:extent cx="571500" cy="571500"/>
          <wp:effectExtent l="0" t="0" r="0" b="0"/>
          <wp:wrapSquare wrapText="bothSides"/>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5715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AA709E"/>
    <w:multiLevelType w:val="singleLevel"/>
    <w:tmpl w:val="504851AC"/>
    <w:lvl w:ilvl="0">
      <w:start w:val="2"/>
      <w:numFmt w:val="lowerLetter"/>
      <w:lvlText w:val="%1)"/>
      <w:lvlJc w:val="left"/>
      <w:pPr>
        <w:tabs>
          <w:tab w:val="num" w:pos="360"/>
        </w:tabs>
        <w:ind w:left="360" w:hanging="360"/>
      </w:pPr>
      <w:rPr>
        <w:rFonts w:hint="default"/>
        <w:b/>
      </w:rPr>
    </w:lvl>
  </w:abstractNum>
  <w:abstractNum w:abstractNumId="1">
    <w:nsid w:val="051C2108"/>
    <w:multiLevelType w:val="singleLevel"/>
    <w:tmpl w:val="31563218"/>
    <w:lvl w:ilvl="0">
      <w:start w:val="13"/>
      <w:numFmt w:val="lowerLetter"/>
      <w:lvlText w:val="%1)"/>
      <w:lvlJc w:val="left"/>
      <w:pPr>
        <w:tabs>
          <w:tab w:val="num" w:pos="360"/>
        </w:tabs>
        <w:ind w:left="360" w:hanging="360"/>
      </w:pPr>
      <w:rPr>
        <w:rFonts w:hint="default"/>
        <w:b/>
      </w:rPr>
    </w:lvl>
  </w:abstractNum>
  <w:abstractNum w:abstractNumId="2">
    <w:nsid w:val="09CB694A"/>
    <w:multiLevelType w:val="singleLevel"/>
    <w:tmpl w:val="08586FA8"/>
    <w:lvl w:ilvl="0">
      <w:start w:val="1"/>
      <w:numFmt w:val="lowerLetter"/>
      <w:lvlText w:val="%1)"/>
      <w:lvlJc w:val="left"/>
      <w:pPr>
        <w:tabs>
          <w:tab w:val="num" w:pos="360"/>
        </w:tabs>
        <w:ind w:left="360" w:hanging="360"/>
      </w:pPr>
      <w:rPr>
        <w:rFonts w:hint="default"/>
        <w:b/>
      </w:rPr>
    </w:lvl>
  </w:abstractNum>
  <w:abstractNum w:abstractNumId="3">
    <w:nsid w:val="0AA76489"/>
    <w:multiLevelType w:val="singleLevel"/>
    <w:tmpl w:val="578C0E12"/>
    <w:lvl w:ilvl="0">
      <w:start w:val="2"/>
      <w:numFmt w:val="lowerLetter"/>
      <w:lvlText w:val="%1)"/>
      <w:lvlJc w:val="left"/>
      <w:pPr>
        <w:tabs>
          <w:tab w:val="num" w:pos="360"/>
        </w:tabs>
        <w:ind w:left="360" w:hanging="360"/>
      </w:pPr>
      <w:rPr>
        <w:rFonts w:hint="default"/>
        <w:b/>
      </w:rPr>
    </w:lvl>
  </w:abstractNum>
  <w:abstractNum w:abstractNumId="4">
    <w:nsid w:val="0F0F777D"/>
    <w:multiLevelType w:val="singleLevel"/>
    <w:tmpl w:val="A754ED6A"/>
    <w:lvl w:ilvl="0">
      <w:start w:val="1"/>
      <w:numFmt w:val="lowerLetter"/>
      <w:lvlText w:val="%1)"/>
      <w:lvlJc w:val="left"/>
      <w:pPr>
        <w:tabs>
          <w:tab w:val="num" w:pos="360"/>
        </w:tabs>
        <w:ind w:left="360" w:hanging="360"/>
      </w:pPr>
      <w:rPr>
        <w:rFonts w:hint="default"/>
        <w:b/>
      </w:rPr>
    </w:lvl>
  </w:abstractNum>
  <w:abstractNum w:abstractNumId="5">
    <w:nsid w:val="102E54D6"/>
    <w:multiLevelType w:val="hybridMultilevel"/>
    <w:tmpl w:val="6D76EA9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13876759"/>
    <w:multiLevelType w:val="singleLevel"/>
    <w:tmpl w:val="3AC864F2"/>
    <w:lvl w:ilvl="0">
      <w:start w:val="1"/>
      <w:numFmt w:val="lowerLetter"/>
      <w:lvlText w:val="%1)"/>
      <w:lvlJc w:val="left"/>
      <w:pPr>
        <w:tabs>
          <w:tab w:val="num" w:pos="360"/>
        </w:tabs>
        <w:ind w:left="360" w:hanging="360"/>
      </w:pPr>
      <w:rPr>
        <w:rFonts w:hint="default"/>
        <w:b/>
      </w:rPr>
    </w:lvl>
  </w:abstractNum>
  <w:abstractNum w:abstractNumId="7">
    <w:nsid w:val="156A42B8"/>
    <w:multiLevelType w:val="hybridMultilevel"/>
    <w:tmpl w:val="B2BA0D0C"/>
    <w:lvl w:ilvl="0" w:tplc="0C0A000F">
      <w:start w:val="9"/>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8">
    <w:nsid w:val="19550878"/>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9">
    <w:nsid w:val="1A4922D7"/>
    <w:multiLevelType w:val="singleLevel"/>
    <w:tmpl w:val="0409000F"/>
    <w:lvl w:ilvl="0">
      <w:start w:val="2"/>
      <w:numFmt w:val="decimal"/>
      <w:lvlText w:val="%1."/>
      <w:lvlJc w:val="left"/>
      <w:pPr>
        <w:tabs>
          <w:tab w:val="num" w:pos="360"/>
        </w:tabs>
        <w:ind w:left="360" w:hanging="360"/>
      </w:pPr>
      <w:rPr>
        <w:rFonts w:hint="default"/>
      </w:rPr>
    </w:lvl>
  </w:abstractNum>
  <w:abstractNum w:abstractNumId="10">
    <w:nsid w:val="1CA81263"/>
    <w:multiLevelType w:val="multilevel"/>
    <w:tmpl w:val="4406F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7AF2DC2"/>
    <w:multiLevelType w:val="singleLevel"/>
    <w:tmpl w:val="5E8442CA"/>
    <w:lvl w:ilvl="0">
      <w:start w:val="1"/>
      <w:numFmt w:val="lowerLetter"/>
      <w:lvlText w:val="%1)"/>
      <w:lvlJc w:val="left"/>
      <w:pPr>
        <w:tabs>
          <w:tab w:val="num" w:pos="723"/>
        </w:tabs>
        <w:ind w:left="723" w:hanging="360"/>
      </w:pPr>
      <w:rPr>
        <w:rFonts w:hint="default"/>
        <w:b/>
      </w:rPr>
    </w:lvl>
  </w:abstractNum>
  <w:abstractNum w:abstractNumId="12">
    <w:nsid w:val="2DD217C2"/>
    <w:multiLevelType w:val="hybridMultilevel"/>
    <w:tmpl w:val="590A5BB6"/>
    <w:lvl w:ilvl="0" w:tplc="B8E47D82">
      <w:start w:val="1"/>
      <w:numFmt w:val="lowerLetter"/>
      <w:lvlText w:val="%1)"/>
      <w:lvlJc w:val="left"/>
      <w:pPr>
        <w:ind w:left="299"/>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1" w:tplc="55E6B3EC">
      <w:start w:val="1"/>
      <w:numFmt w:val="lowerLetter"/>
      <w:lvlText w:val="%2"/>
      <w:lvlJc w:val="left"/>
      <w:pPr>
        <w:ind w:left="1080"/>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2" w:tplc="1C1E040E">
      <w:start w:val="1"/>
      <w:numFmt w:val="lowerRoman"/>
      <w:lvlText w:val="%3"/>
      <w:lvlJc w:val="left"/>
      <w:pPr>
        <w:ind w:left="1800"/>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3" w:tplc="E4124930">
      <w:start w:val="1"/>
      <w:numFmt w:val="decimal"/>
      <w:lvlText w:val="%4"/>
      <w:lvlJc w:val="left"/>
      <w:pPr>
        <w:ind w:left="2520"/>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4" w:tplc="2EA8573E">
      <w:start w:val="1"/>
      <w:numFmt w:val="lowerLetter"/>
      <w:lvlText w:val="%5"/>
      <w:lvlJc w:val="left"/>
      <w:pPr>
        <w:ind w:left="3240"/>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5" w:tplc="4AFADC64">
      <w:start w:val="1"/>
      <w:numFmt w:val="lowerRoman"/>
      <w:lvlText w:val="%6"/>
      <w:lvlJc w:val="left"/>
      <w:pPr>
        <w:ind w:left="3960"/>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6" w:tplc="60982C54">
      <w:start w:val="1"/>
      <w:numFmt w:val="decimal"/>
      <w:lvlText w:val="%7"/>
      <w:lvlJc w:val="left"/>
      <w:pPr>
        <w:ind w:left="4680"/>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7" w:tplc="E5E068C8">
      <w:start w:val="1"/>
      <w:numFmt w:val="lowerLetter"/>
      <w:lvlText w:val="%8"/>
      <w:lvlJc w:val="left"/>
      <w:pPr>
        <w:ind w:left="5400"/>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8" w:tplc="5F026C42">
      <w:start w:val="1"/>
      <w:numFmt w:val="lowerRoman"/>
      <w:lvlText w:val="%9"/>
      <w:lvlJc w:val="left"/>
      <w:pPr>
        <w:ind w:left="6120"/>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abstractNum>
  <w:abstractNum w:abstractNumId="13">
    <w:nsid w:val="2EFD64D5"/>
    <w:multiLevelType w:val="singleLevel"/>
    <w:tmpl w:val="A81854A2"/>
    <w:lvl w:ilvl="0">
      <w:start w:val="5"/>
      <w:numFmt w:val="lowerLetter"/>
      <w:lvlText w:val="%1)"/>
      <w:lvlJc w:val="left"/>
      <w:pPr>
        <w:tabs>
          <w:tab w:val="num" w:pos="360"/>
        </w:tabs>
        <w:ind w:left="360" w:hanging="360"/>
      </w:pPr>
    </w:lvl>
  </w:abstractNum>
  <w:abstractNum w:abstractNumId="14">
    <w:nsid w:val="32E11C40"/>
    <w:multiLevelType w:val="multilevel"/>
    <w:tmpl w:val="AC9660F8"/>
    <w:lvl w:ilvl="0">
      <w:start w:val="11"/>
      <w:numFmt w:val="decimal"/>
      <w:lvlText w:val="%1."/>
      <w:lvlJc w:val="left"/>
      <w:pPr>
        <w:tabs>
          <w:tab w:val="num" w:pos="564"/>
        </w:tabs>
        <w:ind w:left="564" w:hanging="564"/>
      </w:pPr>
      <w:rPr>
        <w:rFonts w:hint="default"/>
      </w:rPr>
    </w:lvl>
    <w:lvl w:ilvl="1">
      <w:start w:val="1"/>
      <w:numFmt w:val="decimal"/>
      <w:isLgl/>
      <w:lvlText w:val="%1.%2"/>
      <w:lvlJc w:val="left"/>
      <w:pPr>
        <w:tabs>
          <w:tab w:val="num" w:pos="1143"/>
        </w:tabs>
        <w:ind w:left="1143" w:hanging="576"/>
      </w:pPr>
      <w:rPr>
        <w:rFonts w:hint="default"/>
      </w:rPr>
    </w:lvl>
    <w:lvl w:ilvl="2">
      <w:start w:val="1"/>
      <w:numFmt w:val="decimal"/>
      <w:isLgl/>
      <w:lvlText w:val="%1.%2.%3"/>
      <w:lvlJc w:val="left"/>
      <w:pPr>
        <w:tabs>
          <w:tab w:val="num" w:pos="1854"/>
        </w:tabs>
        <w:ind w:left="1854" w:hanging="720"/>
      </w:pPr>
      <w:rPr>
        <w:rFonts w:hint="default"/>
      </w:rPr>
    </w:lvl>
    <w:lvl w:ilvl="3">
      <w:start w:val="1"/>
      <w:numFmt w:val="decimal"/>
      <w:isLgl/>
      <w:lvlText w:val="%1.%2.%3.%4"/>
      <w:lvlJc w:val="left"/>
      <w:pPr>
        <w:tabs>
          <w:tab w:val="num" w:pos="2421"/>
        </w:tabs>
        <w:ind w:left="2421" w:hanging="720"/>
      </w:pPr>
      <w:rPr>
        <w:rFonts w:hint="default"/>
      </w:rPr>
    </w:lvl>
    <w:lvl w:ilvl="4">
      <w:start w:val="1"/>
      <w:numFmt w:val="decimal"/>
      <w:isLgl/>
      <w:lvlText w:val="%1.%2.%3.%4.%5"/>
      <w:lvlJc w:val="left"/>
      <w:pPr>
        <w:tabs>
          <w:tab w:val="num" w:pos="3348"/>
        </w:tabs>
        <w:ind w:left="3348" w:hanging="1080"/>
      </w:pPr>
      <w:rPr>
        <w:rFonts w:hint="default"/>
      </w:rPr>
    </w:lvl>
    <w:lvl w:ilvl="5">
      <w:start w:val="1"/>
      <w:numFmt w:val="decimal"/>
      <w:isLgl/>
      <w:lvlText w:val="%1.%2.%3.%4.%5.%6"/>
      <w:lvlJc w:val="left"/>
      <w:pPr>
        <w:tabs>
          <w:tab w:val="num" w:pos="3915"/>
        </w:tabs>
        <w:ind w:left="3915" w:hanging="1080"/>
      </w:pPr>
      <w:rPr>
        <w:rFonts w:hint="default"/>
      </w:rPr>
    </w:lvl>
    <w:lvl w:ilvl="6">
      <w:start w:val="1"/>
      <w:numFmt w:val="decimal"/>
      <w:isLgl/>
      <w:lvlText w:val="%1.%2.%3.%4.%5.%6.%7"/>
      <w:lvlJc w:val="left"/>
      <w:pPr>
        <w:tabs>
          <w:tab w:val="num" w:pos="4842"/>
        </w:tabs>
        <w:ind w:left="4842" w:hanging="1440"/>
      </w:pPr>
      <w:rPr>
        <w:rFonts w:hint="default"/>
      </w:rPr>
    </w:lvl>
    <w:lvl w:ilvl="7">
      <w:start w:val="1"/>
      <w:numFmt w:val="decimal"/>
      <w:isLgl/>
      <w:lvlText w:val="%1.%2.%3.%4.%5.%6.%7.%8"/>
      <w:lvlJc w:val="left"/>
      <w:pPr>
        <w:tabs>
          <w:tab w:val="num" w:pos="5409"/>
        </w:tabs>
        <w:ind w:left="5409" w:hanging="1440"/>
      </w:pPr>
      <w:rPr>
        <w:rFonts w:hint="default"/>
      </w:rPr>
    </w:lvl>
    <w:lvl w:ilvl="8">
      <w:start w:val="1"/>
      <w:numFmt w:val="decimal"/>
      <w:isLgl/>
      <w:lvlText w:val="%1.%2.%3.%4.%5.%6.%7.%8.%9"/>
      <w:lvlJc w:val="left"/>
      <w:pPr>
        <w:tabs>
          <w:tab w:val="num" w:pos="6336"/>
        </w:tabs>
        <w:ind w:left="6336" w:hanging="1800"/>
      </w:pPr>
      <w:rPr>
        <w:rFonts w:hint="default"/>
      </w:rPr>
    </w:lvl>
  </w:abstractNum>
  <w:abstractNum w:abstractNumId="15">
    <w:nsid w:val="3B9F077F"/>
    <w:multiLevelType w:val="hybridMultilevel"/>
    <w:tmpl w:val="9D6E28A4"/>
    <w:lvl w:ilvl="0" w:tplc="678823F4">
      <w:start w:val="1"/>
      <w:numFmt w:val="lowerLetter"/>
      <w:lvlText w:val="%1)"/>
      <w:lvlJc w:val="left"/>
      <w:pPr>
        <w:ind w:left="299"/>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1" w:tplc="A4365F42">
      <w:start w:val="1"/>
      <w:numFmt w:val="lowerLetter"/>
      <w:lvlText w:val="%2"/>
      <w:lvlJc w:val="left"/>
      <w:pPr>
        <w:ind w:left="1080"/>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2" w:tplc="E8DA9D7A">
      <w:start w:val="1"/>
      <w:numFmt w:val="lowerRoman"/>
      <w:lvlText w:val="%3"/>
      <w:lvlJc w:val="left"/>
      <w:pPr>
        <w:ind w:left="1800"/>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3" w:tplc="ECBC8C48">
      <w:start w:val="1"/>
      <w:numFmt w:val="decimal"/>
      <w:lvlText w:val="%4"/>
      <w:lvlJc w:val="left"/>
      <w:pPr>
        <w:ind w:left="2520"/>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4" w:tplc="23E21826">
      <w:start w:val="1"/>
      <w:numFmt w:val="lowerLetter"/>
      <w:lvlText w:val="%5"/>
      <w:lvlJc w:val="left"/>
      <w:pPr>
        <w:ind w:left="3240"/>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5" w:tplc="E94EEC00">
      <w:start w:val="1"/>
      <w:numFmt w:val="lowerRoman"/>
      <w:lvlText w:val="%6"/>
      <w:lvlJc w:val="left"/>
      <w:pPr>
        <w:ind w:left="3960"/>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6" w:tplc="62748B1A">
      <w:start w:val="1"/>
      <w:numFmt w:val="decimal"/>
      <w:lvlText w:val="%7"/>
      <w:lvlJc w:val="left"/>
      <w:pPr>
        <w:ind w:left="4680"/>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7" w:tplc="C6B228E8">
      <w:start w:val="1"/>
      <w:numFmt w:val="lowerLetter"/>
      <w:lvlText w:val="%8"/>
      <w:lvlJc w:val="left"/>
      <w:pPr>
        <w:ind w:left="5400"/>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lvl w:ilvl="8" w:tplc="B4AA8AF6">
      <w:start w:val="1"/>
      <w:numFmt w:val="lowerRoman"/>
      <w:lvlText w:val="%9"/>
      <w:lvlJc w:val="left"/>
      <w:pPr>
        <w:ind w:left="6120"/>
      </w:pPr>
      <w:rPr>
        <w:rFonts w:ascii="Bookman Old Style" w:eastAsia="Bookman Old Style" w:hAnsi="Bookman Old Style" w:cs="Bookman Old Style"/>
        <w:b w:val="0"/>
        <w:i w:val="0"/>
        <w:strike w:val="0"/>
        <w:dstrike w:val="0"/>
        <w:color w:val="000000"/>
        <w:sz w:val="20"/>
        <w:szCs w:val="20"/>
        <w:u w:val="none" w:color="000000"/>
        <w:bdr w:val="none" w:sz="0" w:space="0" w:color="auto"/>
        <w:shd w:val="clear" w:color="auto" w:fill="auto"/>
        <w:vertAlign w:val="baseline"/>
      </w:rPr>
    </w:lvl>
  </w:abstractNum>
  <w:abstractNum w:abstractNumId="16">
    <w:nsid w:val="458D7361"/>
    <w:multiLevelType w:val="hybridMultilevel"/>
    <w:tmpl w:val="BB4268E8"/>
    <w:lvl w:ilvl="0" w:tplc="C648670C">
      <w:start w:val="1"/>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nsid w:val="4A0E4226"/>
    <w:multiLevelType w:val="singleLevel"/>
    <w:tmpl w:val="2BA0232E"/>
    <w:lvl w:ilvl="0">
      <w:start w:val="16"/>
      <w:numFmt w:val="lowerLetter"/>
      <w:lvlText w:val="%1)"/>
      <w:lvlJc w:val="left"/>
      <w:pPr>
        <w:tabs>
          <w:tab w:val="num" w:pos="360"/>
        </w:tabs>
        <w:ind w:left="360" w:hanging="360"/>
      </w:pPr>
      <w:rPr>
        <w:rFonts w:hint="default"/>
        <w:b/>
      </w:rPr>
    </w:lvl>
  </w:abstractNum>
  <w:abstractNum w:abstractNumId="18">
    <w:nsid w:val="4E68232F"/>
    <w:multiLevelType w:val="hybridMultilevel"/>
    <w:tmpl w:val="D12E46F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nsid w:val="5493525C"/>
    <w:multiLevelType w:val="hybridMultilevel"/>
    <w:tmpl w:val="2C320110"/>
    <w:lvl w:ilvl="0" w:tplc="7BE6B11C">
      <w:start w:val="1"/>
      <w:numFmt w:val="lowerLetter"/>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20">
    <w:nsid w:val="55F155B4"/>
    <w:multiLevelType w:val="multilevel"/>
    <w:tmpl w:val="BFDAC498"/>
    <w:lvl w:ilvl="0">
      <w:start w:val="10"/>
      <w:numFmt w:val="decimal"/>
      <w:lvlText w:val="%1."/>
      <w:lvlJc w:val="left"/>
      <w:pPr>
        <w:tabs>
          <w:tab w:val="num" w:pos="564"/>
        </w:tabs>
        <w:ind w:left="564" w:hanging="564"/>
      </w:pPr>
      <w:rPr>
        <w:rFonts w:hint="default"/>
      </w:rPr>
    </w:lvl>
    <w:lvl w:ilvl="1">
      <w:start w:val="1"/>
      <w:numFmt w:val="decimal"/>
      <w:isLgl/>
      <w:lvlText w:val="%1.%2"/>
      <w:lvlJc w:val="left"/>
      <w:pPr>
        <w:tabs>
          <w:tab w:val="num" w:pos="1143"/>
        </w:tabs>
        <w:ind w:left="1143" w:hanging="576"/>
      </w:pPr>
      <w:rPr>
        <w:rFonts w:hint="default"/>
      </w:rPr>
    </w:lvl>
    <w:lvl w:ilvl="2">
      <w:start w:val="1"/>
      <w:numFmt w:val="decimal"/>
      <w:isLgl/>
      <w:lvlText w:val="%1.%2.%3"/>
      <w:lvlJc w:val="left"/>
      <w:pPr>
        <w:tabs>
          <w:tab w:val="num" w:pos="1854"/>
        </w:tabs>
        <w:ind w:left="1854" w:hanging="720"/>
      </w:pPr>
      <w:rPr>
        <w:rFonts w:hint="default"/>
      </w:rPr>
    </w:lvl>
    <w:lvl w:ilvl="3">
      <w:start w:val="1"/>
      <w:numFmt w:val="decimal"/>
      <w:isLgl/>
      <w:lvlText w:val="%1.%2.%3.%4"/>
      <w:lvlJc w:val="left"/>
      <w:pPr>
        <w:tabs>
          <w:tab w:val="num" w:pos="2421"/>
        </w:tabs>
        <w:ind w:left="2421" w:hanging="720"/>
      </w:pPr>
      <w:rPr>
        <w:rFonts w:hint="default"/>
      </w:rPr>
    </w:lvl>
    <w:lvl w:ilvl="4">
      <w:start w:val="1"/>
      <w:numFmt w:val="decimal"/>
      <w:isLgl/>
      <w:lvlText w:val="%1.%2.%3.%4.%5"/>
      <w:lvlJc w:val="left"/>
      <w:pPr>
        <w:tabs>
          <w:tab w:val="num" w:pos="3348"/>
        </w:tabs>
        <w:ind w:left="3348" w:hanging="1080"/>
      </w:pPr>
      <w:rPr>
        <w:rFonts w:hint="default"/>
      </w:rPr>
    </w:lvl>
    <w:lvl w:ilvl="5">
      <w:start w:val="1"/>
      <w:numFmt w:val="decimal"/>
      <w:isLgl/>
      <w:lvlText w:val="%1.%2.%3.%4.%5.%6"/>
      <w:lvlJc w:val="left"/>
      <w:pPr>
        <w:tabs>
          <w:tab w:val="num" w:pos="3915"/>
        </w:tabs>
        <w:ind w:left="3915" w:hanging="1080"/>
      </w:pPr>
      <w:rPr>
        <w:rFonts w:hint="default"/>
      </w:rPr>
    </w:lvl>
    <w:lvl w:ilvl="6">
      <w:start w:val="1"/>
      <w:numFmt w:val="decimal"/>
      <w:isLgl/>
      <w:lvlText w:val="%1.%2.%3.%4.%5.%6.%7"/>
      <w:lvlJc w:val="left"/>
      <w:pPr>
        <w:tabs>
          <w:tab w:val="num" w:pos="4842"/>
        </w:tabs>
        <w:ind w:left="4842" w:hanging="1440"/>
      </w:pPr>
      <w:rPr>
        <w:rFonts w:hint="default"/>
      </w:rPr>
    </w:lvl>
    <w:lvl w:ilvl="7">
      <w:start w:val="1"/>
      <w:numFmt w:val="decimal"/>
      <w:isLgl/>
      <w:lvlText w:val="%1.%2.%3.%4.%5.%6.%7.%8"/>
      <w:lvlJc w:val="left"/>
      <w:pPr>
        <w:tabs>
          <w:tab w:val="num" w:pos="5409"/>
        </w:tabs>
        <w:ind w:left="5409" w:hanging="1440"/>
      </w:pPr>
      <w:rPr>
        <w:rFonts w:hint="default"/>
      </w:rPr>
    </w:lvl>
    <w:lvl w:ilvl="8">
      <w:start w:val="1"/>
      <w:numFmt w:val="decimal"/>
      <w:isLgl/>
      <w:lvlText w:val="%1.%2.%3.%4.%5.%6.%7.%8.%9"/>
      <w:lvlJc w:val="left"/>
      <w:pPr>
        <w:tabs>
          <w:tab w:val="num" w:pos="6336"/>
        </w:tabs>
        <w:ind w:left="6336" w:hanging="1800"/>
      </w:pPr>
      <w:rPr>
        <w:rFonts w:hint="default"/>
      </w:rPr>
    </w:lvl>
  </w:abstractNum>
  <w:abstractNum w:abstractNumId="21">
    <w:nsid w:val="5E650ECC"/>
    <w:multiLevelType w:val="singleLevel"/>
    <w:tmpl w:val="D5BE96D4"/>
    <w:lvl w:ilvl="0">
      <w:start w:val="1"/>
      <w:numFmt w:val="decimal"/>
      <w:lvlText w:val="%1."/>
      <w:lvlJc w:val="left"/>
      <w:pPr>
        <w:tabs>
          <w:tab w:val="num" w:pos="360"/>
        </w:tabs>
        <w:ind w:left="360" w:hanging="360"/>
      </w:pPr>
      <w:rPr>
        <w:rFonts w:hint="default"/>
        <w:b/>
      </w:rPr>
    </w:lvl>
  </w:abstractNum>
  <w:abstractNum w:abstractNumId="22">
    <w:nsid w:val="5F324DCC"/>
    <w:multiLevelType w:val="singleLevel"/>
    <w:tmpl w:val="A5809C6A"/>
    <w:lvl w:ilvl="0">
      <w:start w:val="4"/>
      <w:numFmt w:val="lowerLetter"/>
      <w:lvlText w:val="%1)"/>
      <w:lvlJc w:val="left"/>
      <w:pPr>
        <w:tabs>
          <w:tab w:val="num" w:pos="360"/>
        </w:tabs>
        <w:ind w:left="360" w:hanging="360"/>
      </w:pPr>
      <w:rPr>
        <w:rFonts w:hint="default"/>
        <w:b/>
      </w:rPr>
    </w:lvl>
  </w:abstractNum>
  <w:abstractNum w:abstractNumId="23">
    <w:nsid w:val="662306E9"/>
    <w:multiLevelType w:val="hybridMultilevel"/>
    <w:tmpl w:val="F6084D38"/>
    <w:lvl w:ilvl="0" w:tplc="FFFFFFFF">
      <w:start w:val="17"/>
      <w:numFmt w:val="lowerLetter"/>
      <w:lvlText w:val="%1)"/>
      <w:lvlJc w:val="left"/>
      <w:pPr>
        <w:tabs>
          <w:tab w:val="num" w:pos="723"/>
        </w:tabs>
        <w:ind w:left="723" w:hanging="360"/>
      </w:pPr>
      <w:rPr>
        <w:rFonts w:hint="default"/>
      </w:rPr>
    </w:lvl>
    <w:lvl w:ilvl="1" w:tplc="FFFFFFFF" w:tentative="1">
      <w:start w:val="1"/>
      <w:numFmt w:val="lowerLetter"/>
      <w:lvlText w:val="%2."/>
      <w:lvlJc w:val="left"/>
      <w:pPr>
        <w:tabs>
          <w:tab w:val="num" w:pos="1443"/>
        </w:tabs>
        <w:ind w:left="1443" w:hanging="360"/>
      </w:pPr>
    </w:lvl>
    <w:lvl w:ilvl="2" w:tplc="FFFFFFFF" w:tentative="1">
      <w:start w:val="1"/>
      <w:numFmt w:val="lowerRoman"/>
      <w:lvlText w:val="%3."/>
      <w:lvlJc w:val="right"/>
      <w:pPr>
        <w:tabs>
          <w:tab w:val="num" w:pos="2163"/>
        </w:tabs>
        <w:ind w:left="2163" w:hanging="180"/>
      </w:pPr>
    </w:lvl>
    <w:lvl w:ilvl="3" w:tplc="FFFFFFFF" w:tentative="1">
      <w:start w:val="1"/>
      <w:numFmt w:val="decimal"/>
      <w:lvlText w:val="%4."/>
      <w:lvlJc w:val="left"/>
      <w:pPr>
        <w:tabs>
          <w:tab w:val="num" w:pos="2883"/>
        </w:tabs>
        <w:ind w:left="2883" w:hanging="360"/>
      </w:pPr>
    </w:lvl>
    <w:lvl w:ilvl="4" w:tplc="FFFFFFFF" w:tentative="1">
      <w:start w:val="1"/>
      <w:numFmt w:val="lowerLetter"/>
      <w:lvlText w:val="%5."/>
      <w:lvlJc w:val="left"/>
      <w:pPr>
        <w:tabs>
          <w:tab w:val="num" w:pos="3603"/>
        </w:tabs>
        <w:ind w:left="3603" w:hanging="360"/>
      </w:pPr>
    </w:lvl>
    <w:lvl w:ilvl="5" w:tplc="FFFFFFFF" w:tentative="1">
      <w:start w:val="1"/>
      <w:numFmt w:val="lowerRoman"/>
      <w:lvlText w:val="%6."/>
      <w:lvlJc w:val="right"/>
      <w:pPr>
        <w:tabs>
          <w:tab w:val="num" w:pos="4323"/>
        </w:tabs>
        <w:ind w:left="4323" w:hanging="180"/>
      </w:pPr>
    </w:lvl>
    <w:lvl w:ilvl="6" w:tplc="FFFFFFFF" w:tentative="1">
      <w:start w:val="1"/>
      <w:numFmt w:val="decimal"/>
      <w:lvlText w:val="%7."/>
      <w:lvlJc w:val="left"/>
      <w:pPr>
        <w:tabs>
          <w:tab w:val="num" w:pos="5043"/>
        </w:tabs>
        <w:ind w:left="5043" w:hanging="360"/>
      </w:pPr>
    </w:lvl>
    <w:lvl w:ilvl="7" w:tplc="FFFFFFFF" w:tentative="1">
      <w:start w:val="1"/>
      <w:numFmt w:val="lowerLetter"/>
      <w:lvlText w:val="%8."/>
      <w:lvlJc w:val="left"/>
      <w:pPr>
        <w:tabs>
          <w:tab w:val="num" w:pos="5763"/>
        </w:tabs>
        <w:ind w:left="5763" w:hanging="360"/>
      </w:pPr>
    </w:lvl>
    <w:lvl w:ilvl="8" w:tplc="FFFFFFFF" w:tentative="1">
      <w:start w:val="1"/>
      <w:numFmt w:val="lowerRoman"/>
      <w:lvlText w:val="%9."/>
      <w:lvlJc w:val="right"/>
      <w:pPr>
        <w:tabs>
          <w:tab w:val="num" w:pos="6483"/>
        </w:tabs>
        <w:ind w:left="6483" w:hanging="180"/>
      </w:pPr>
    </w:lvl>
  </w:abstractNum>
  <w:abstractNum w:abstractNumId="24">
    <w:nsid w:val="686D5EEB"/>
    <w:multiLevelType w:val="singleLevel"/>
    <w:tmpl w:val="4688642E"/>
    <w:lvl w:ilvl="0">
      <w:start w:val="1"/>
      <w:numFmt w:val="lowerLetter"/>
      <w:lvlText w:val="%1)"/>
      <w:lvlJc w:val="left"/>
      <w:pPr>
        <w:tabs>
          <w:tab w:val="num" w:pos="360"/>
        </w:tabs>
        <w:ind w:left="360" w:hanging="360"/>
      </w:pPr>
      <w:rPr>
        <w:rFonts w:hint="default"/>
        <w:b/>
      </w:rPr>
    </w:lvl>
  </w:abstractNum>
  <w:abstractNum w:abstractNumId="25">
    <w:nsid w:val="6D61684A"/>
    <w:multiLevelType w:val="hybridMultilevel"/>
    <w:tmpl w:val="F956DCB8"/>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nsid w:val="70780D37"/>
    <w:multiLevelType w:val="hybridMultilevel"/>
    <w:tmpl w:val="0F00B4BA"/>
    <w:lvl w:ilvl="0" w:tplc="83389254">
      <w:start w:val="1"/>
      <w:numFmt w:val="lowerLetter"/>
      <w:lvlText w:val="%1)"/>
      <w:lvlJc w:val="left"/>
      <w:pPr>
        <w:tabs>
          <w:tab w:val="num" w:pos="1080"/>
        </w:tabs>
        <w:ind w:left="1080" w:hanging="360"/>
      </w:pPr>
      <w:rPr>
        <w:rFonts w:hint="default"/>
        <w:b/>
      </w:rPr>
    </w:lvl>
    <w:lvl w:ilvl="1" w:tplc="0C0A0019" w:tentative="1">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27">
    <w:nsid w:val="75A7593E"/>
    <w:multiLevelType w:val="hybridMultilevel"/>
    <w:tmpl w:val="64DA80D4"/>
    <w:lvl w:ilvl="0" w:tplc="3BE4F032">
      <w:start w:val="1"/>
      <w:numFmt w:val="lowerLetter"/>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nsid w:val="7B967DEE"/>
    <w:multiLevelType w:val="hybridMultilevel"/>
    <w:tmpl w:val="7382CFBA"/>
    <w:lvl w:ilvl="0" w:tplc="FFFFFFFF">
      <w:start w:val="10"/>
      <w:numFmt w:val="decimal"/>
      <w:lvlText w:val="%1."/>
      <w:lvlJc w:val="left"/>
      <w:pPr>
        <w:tabs>
          <w:tab w:val="num" w:pos="723"/>
        </w:tabs>
        <w:ind w:left="723" w:hanging="360"/>
      </w:pPr>
      <w:rPr>
        <w:rFonts w:hint="default"/>
      </w:rPr>
    </w:lvl>
    <w:lvl w:ilvl="1" w:tplc="FFFFFFFF" w:tentative="1">
      <w:start w:val="1"/>
      <w:numFmt w:val="lowerLetter"/>
      <w:lvlText w:val="%2."/>
      <w:lvlJc w:val="left"/>
      <w:pPr>
        <w:tabs>
          <w:tab w:val="num" w:pos="1443"/>
        </w:tabs>
        <w:ind w:left="1443" w:hanging="360"/>
      </w:pPr>
    </w:lvl>
    <w:lvl w:ilvl="2" w:tplc="FFFFFFFF" w:tentative="1">
      <w:start w:val="1"/>
      <w:numFmt w:val="lowerRoman"/>
      <w:lvlText w:val="%3."/>
      <w:lvlJc w:val="right"/>
      <w:pPr>
        <w:tabs>
          <w:tab w:val="num" w:pos="2163"/>
        </w:tabs>
        <w:ind w:left="2163" w:hanging="180"/>
      </w:pPr>
    </w:lvl>
    <w:lvl w:ilvl="3" w:tplc="FFFFFFFF" w:tentative="1">
      <w:start w:val="1"/>
      <w:numFmt w:val="decimal"/>
      <w:lvlText w:val="%4."/>
      <w:lvlJc w:val="left"/>
      <w:pPr>
        <w:tabs>
          <w:tab w:val="num" w:pos="2883"/>
        </w:tabs>
        <w:ind w:left="2883" w:hanging="360"/>
      </w:pPr>
    </w:lvl>
    <w:lvl w:ilvl="4" w:tplc="FFFFFFFF" w:tentative="1">
      <w:start w:val="1"/>
      <w:numFmt w:val="lowerLetter"/>
      <w:lvlText w:val="%5."/>
      <w:lvlJc w:val="left"/>
      <w:pPr>
        <w:tabs>
          <w:tab w:val="num" w:pos="3603"/>
        </w:tabs>
        <w:ind w:left="3603" w:hanging="360"/>
      </w:pPr>
    </w:lvl>
    <w:lvl w:ilvl="5" w:tplc="FFFFFFFF" w:tentative="1">
      <w:start w:val="1"/>
      <w:numFmt w:val="lowerRoman"/>
      <w:lvlText w:val="%6."/>
      <w:lvlJc w:val="right"/>
      <w:pPr>
        <w:tabs>
          <w:tab w:val="num" w:pos="4323"/>
        </w:tabs>
        <w:ind w:left="4323" w:hanging="180"/>
      </w:pPr>
    </w:lvl>
    <w:lvl w:ilvl="6" w:tplc="FFFFFFFF" w:tentative="1">
      <w:start w:val="1"/>
      <w:numFmt w:val="decimal"/>
      <w:lvlText w:val="%7."/>
      <w:lvlJc w:val="left"/>
      <w:pPr>
        <w:tabs>
          <w:tab w:val="num" w:pos="5043"/>
        </w:tabs>
        <w:ind w:left="5043" w:hanging="360"/>
      </w:pPr>
    </w:lvl>
    <w:lvl w:ilvl="7" w:tplc="FFFFFFFF" w:tentative="1">
      <w:start w:val="1"/>
      <w:numFmt w:val="lowerLetter"/>
      <w:lvlText w:val="%8."/>
      <w:lvlJc w:val="left"/>
      <w:pPr>
        <w:tabs>
          <w:tab w:val="num" w:pos="5763"/>
        </w:tabs>
        <w:ind w:left="5763" w:hanging="360"/>
      </w:pPr>
    </w:lvl>
    <w:lvl w:ilvl="8" w:tplc="FFFFFFFF" w:tentative="1">
      <w:start w:val="1"/>
      <w:numFmt w:val="lowerRoman"/>
      <w:lvlText w:val="%9."/>
      <w:lvlJc w:val="right"/>
      <w:pPr>
        <w:tabs>
          <w:tab w:val="num" w:pos="6483"/>
        </w:tabs>
        <w:ind w:left="6483" w:hanging="180"/>
      </w:pPr>
    </w:lvl>
  </w:abstractNum>
  <w:abstractNum w:abstractNumId="29">
    <w:nsid w:val="7FC03B08"/>
    <w:multiLevelType w:val="multilevel"/>
    <w:tmpl w:val="840C2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FC57EBE"/>
    <w:multiLevelType w:val="hybridMultilevel"/>
    <w:tmpl w:val="E8B4E00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 w:numId="2">
    <w:abstractNumId w:val="17"/>
  </w:num>
  <w:num w:numId="3">
    <w:abstractNumId w:val="8"/>
  </w:num>
  <w:num w:numId="4">
    <w:abstractNumId w:val="24"/>
  </w:num>
  <w:num w:numId="5">
    <w:abstractNumId w:val="21"/>
  </w:num>
  <w:num w:numId="6">
    <w:abstractNumId w:val="2"/>
  </w:num>
  <w:num w:numId="7">
    <w:abstractNumId w:val="4"/>
  </w:num>
  <w:num w:numId="8">
    <w:abstractNumId w:val="13"/>
  </w:num>
  <w:num w:numId="9">
    <w:abstractNumId w:val="22"/>
  </w:num>
  <w:num w:numId="10">
    <w:abstractNumId w:val="6"/>
  </w:num>
  <w:num w:numId="11">
    <w:abstractNumId w:val="1"/>
  </w:num>
  <w:num w:numId="12">
    <w:abstractNumId w:val="3"/>
  </w:num>
  <w:num w:numId="13">
    <w:abstractNumId w:val="11"/>
  </w:num>
  <w:num w:numId="14">
    <w:abstractNumId w:val="14"/>
  </w:num>
  <w:num w:numId="15">
    <w:abstractNumId w:val="23"/>
  </w:num>
  <w:num w:numId="16">
    <w:abstractNumId w:val="28"/>
  </w:num>
  <w:num w:numId="17">
    <w:abstractNumId w:val="20"/>
  </w:num>
  <w:num w:numId="18">
    <w:abstractNumId w:val="7"/>
  </w:num>
  <w:num w:numId="19">
    <w:abstractNumId w:val="9"/>
  </w:num>
  <w:num w:numId="20">
    <w:abstractNumId w:val="29"/>
  </w:num>
  <w:num w:numId="21">
    <w:abstractNumId w:val="10"/>
  </w:num>
  <w:num w:numId="22">
    <w:abstractNumId w:val="26"/>
  </w:num>
  <w:num w:numId="23">
    <w:abstractNumId w:val="30"/>
  </w:num>
  <w:num w:numId="24">
    <w:abstractNumId w:val="18"/>
  </w:num>
  <w:num w:numId="25">
    <w:abstractNumId w:val="12"/>
  </w:num>
  <w:num w:numId="26">
    <w:abstractNumId w:val="15"/>
  </w:num>
  <w:num w:numId="27">
    <w:abstractNumId w:val="5"/>
  </w:num>
  <w:num w:numId="28">
    <w:abstractNumId w:val="25"/>
  </w:num>
  <w:num w:numId="29">
    <w:abstractNumId w:val="19"/>
  </w:num>
  <w:num w:numId="30">
    <w:abstractNumId w:val="16"/>
  </w:num>
  <w:num w:numId="3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1E44"/>
    <w:rsid w:val="0000556F"/>
    <w:rsid w:val="0002316D"/>
    <w:rsid w:val="00037CD2"/>
    <w:rsid w:val="00095D2A"/>
    <w:rsid w:val="000D2CBE"/>
    <w:rsid w:val="000E5D5C"/>
    <w:rsid w:val="000F63C6"/>
    <w:rsid w:val="00142587"/>
    <w:rsid w:val="00144DFA"/>
    <w:rsid w:val="001823A8"/>
    <w:rsid w:val="001A012F"/>
    <w:rsid w:val="001B56DC"/>
    <w:rsid w:val="001E600C"/>
    <w:rsid w:val="001E7CAE"/>
    <w:rsid w:val="00237710"/>
    <w:rsid w:val="002400FC"/>
    <w:rsid w:val="002745D6"/>
    <w:rsid w:val="002D323C"/>
    <w:rsid w:val="003304E5"/>
    <w:rsid w:val="003D79C4"/>
    <w:rsid w:val="00415FFE"/>
    <w:rsid w:val="00424D27"/>
    <w:rsid w:val="00431ECA"/>
    <w:rsid w:val="00433090"/>
    <w:rsid w:val="0046538C"/>
    <w:rsid w:val="00481BC2"/>
    <w:rsid w:val="004A20A8"/>
    <w:rsid w:val="004E5C1E"/>
    <w:rsid w:val="004F75F9"/>
    <w:rsid w:val="00555B03"/>
    <w:rsid w:val="00593108"/>
    <w:rsid w:val="005E2B8B"/>
    <w:rsid w:val="0062718B"/>
    <w:rsid w:val="00630D9A"/>
    <w:rsid w:val="006354B1"/>
    <w:rsid w:val="00646154"/>
    <w:rsid w:val="00666AD3"/>
    <w:rsid w:val="00687210"/>
    <w:rsid w:val="006D4336"/>
    <w:rsid w:val="00740890"/>
    <w:rsid w:val="00755E1C"/>
    <w:rsid w:val="00761D35"/>
    <w:rsid w:val="007956D8"/>
    <w:rsid w:val="007A2E63"/>
    <w:rsid w:val="007A630B"/>
    <w:rsid w:val="007C0964"/>
    <w:rsid w:val="00843296"/>
    <w:rsid w:val="00886FAD"/>
    <w:rsid w:val="008E4255"/>
    <w:rsid w:val="009264B7"/>
    <w:rsid w:val="00947683"/>
    <w:rsid w:val="00985D84"/>
    <w:rsid w:val="009E76B3"/>
    <w:rsid w:val="00A47696"/>
    <w:rsid w:val="00A737F7"/>
    <w:rsid w:val="00AE1241"/>
    <w:rsid w:val="00AE2B69"/>
    <w:rsid w:val="00B06F62"/>
    <w:rsid w:val="00B83349"/>
    <w:rsid w:val="00B84875"/>
    <w:rsid w:val="00BF75C2"/>
    <w:rsid w:val="00C11E44"/>
    <w:rsid w:val="00C85BB4"/>
    <w:rsid w:val="00CD393B"/>
    <w:rsid w:val="00CE6DF2"/>
    <w:rsid w:val="00D548D2"/>
    <w:rsid w:val="00D7645A"/>
    <w:rsid w:val="00E21112"/>
    <w:rsid w:val="00EB5272"/>
    <w:rsid w:val="00EC4872"/>
    <w:rsid w:val="00F01730"/>
    <w:rsid w:val="00F02E07"/>
    <w:rsid w:val="00F57972"/>
    <w:rsid w:val="00FA1D1F"/>
    <w:rsid w:val="00FD1971"/>
    <w:rsid w:val="00FF2DE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A75AFCC-8BDD-4623-84EA-F50B99A45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1E44"/>
    <w:pPr>
      <w:spacing w:after="0" w:line="240" w:lineRule="auto"/>
    </w:pPr>
    <w:rPr>
      <w:rFonts w:ascii="Arial" w:eastAsia="Times New Roman" w:hAnsi="Arial" w:cs="Times New Roman"/>
      <w:sz w:val="20"/>
      <w:szCs w:val="20"/>
      <w:lang w:eastAsia="es-ES"/>
    </w:rPr>
  </w:style>
  <w:style w:type="paragraph" w:styleId="Ttulo1">
    <w:name w:val="heading 1"/>
    <w:basedOn w:val="Normal"/>
    <w:next w:val="Normal"/>
    <w:link w:val="Ttulo1Car"/>
    <w:qFormat/>
    <w:rsid w:val="00C11E44"/>
    <w:pPr>
      <w:keepNext/>
      <w:jc w:val="center"/>
      <w:outlineLvl w:val="0"/>
    </w:pPr>
    <w:rPr>
      <w:b/>
      <w:spacing w:val="60"/>
      <w:lang w:val="es-ES_tradnl"/>
    </w:rPr>
  </w:style>
  <w:style w:type="paragraph" w:styleId="Ttulo2">
    <w:name w:val="heading 2"/>
    <w:basedOn w:val="Normal"/>
    <w:next w:val="Normal"/>
    <w:link w:val="Ttulo2Car"/>
    <w:qFormat/>
    <w:rsid w:val="00C11E44"/>
    <w:pPr>
      <w:keepNext/>
      <w:ind w:left="708" w:hanging="708"/>
      <w:jc w:val="both"/>
      <w:outlineLvl w:val="1"/>
    </w:pPr>
    <w:rPr>
      <w:b/>
      <w:sz w:val="24"/>
    </w:rPr>
  </w:style>
  <w:style w:type="paragraph" w:styleId="Ttulo3">
    <w:name w:val="heading 3"/>
    <w:basedOn w:val="Normal"/>
    <w:next w:val="Normal"/>
    <w:link w:val="Ttulo3Car"/>
    <w:qFormat/>
    <w:rsid w:val="00C11E44"/>
    <w:pPr>
      <w:keepNext/>
      <w:jc w:val="center"/>
      <w:outlineLvl w:val="2"/>
    </w:pPr>
    <w:rPr>
      <w:rFonts w:ascii="MS Sans Serif" w:hAnsi="MS Sans Serif"/>
      <w:b/>
      <w:sz w:val="50"/>
      <w:lang w:val="es-ES_tradnl"/>
    </w:rPr>
  </w:style>
  <w:style w:type="paragraph" w:styleId="Ttulo4">
    <w:name w:val="heading 4"/>
    <w:basedOn w:val="Normal"/>
    <w:next w:val="Normal"/>
    <w:link w:val="Ttulo4Car"/>
    <w:qFormat/>
    <w:rsid w:val="00C11E44"/>
    <w:pPr>
      <w:keepNext/>
      <w:jc w:val="center"/>
      <w:outlineLvl w:val="3"/>
    </w:pPr>
    <w:rPr>
      <w:b/>
      <w:sz w:val="32"/>
      <w:lang w:val="es-MX"/>
    </w:rPr>
  </w:style>
  <w:style w:type="paragraph" w:styleId="Ttulo5">
    <w:name w:val="heading 5"/>
    <w:basedOn w:val="Normal"/>
    <w:next w:val="Normal"/>
    <w:link w:val="Ttulo5Car"/>
    <w:qFormat/>
    <w:rsid w:val="00C11E44"/>
    <w:pPr>
      <w:keepNext/>
      <w:outlineLvl w:val="4"/>
    </w:pPr>
    <w:rPr>
      <w:sz w:val="24"/>
      <w:lang w:val="es-ES_tradnl"/>
    </w:rPr>
  </w:style>
  <w:style w:type="paragraph" w:styleId="Ttulo6">
    <w:name w:val="heading 6"/>
    <w:basedOn w:val="Normal"/>
    <w:next w:val="Normal"/>
    <w:link w:val="Ttulo6Car"/>
    <w:qFormat/>
    <w:rsid w:val="00C11E44"/>
    <w:pPr>
      <w:keepNext/>
      <w:ind w:right="-965"/>
      <w:outlineLvl w:val="5"/>
    </w:pPr>
    <w:rPr>
      <w:rFonts w:ascii="MS Sans Serif" w:hAnsi="MS Sans Serif"/>
      <w:b/>
      <w:lang w:val="es-ES_tradnl"/>
    </w:rPr>
  </w:style>
  <w:style w:type="paragraph" w:styleId="Ttulo7">
    <w:name w:val="heading 7"/>
    <w:basedOn w:val="Normal"/>
    <w:next w:val="Normal"/>
    <w:link w:val="Ttulo7Car"/>
    <w:qFormat/>
    <w:rsid w:val="00C11E44"/>
    <w:pPr>
      <w:keepNext/>
      <w:outlineLvl w:val="6"/>
    </w:pPr>
    <w:rPr>
      <w:b/>
      <w:sz w:val="24"/>
      <w:lang w:val="es-ES_tradnl"/>
    </w:rPr>
  </w:style>
  <w:style w:type="paragraph" w:styleId="Ttulo8">
    <w:name w:val="heading 8"/>
    <w:basedOn w:val="Normal"/>
    <w:next w:val="Normal"/>
    <w:link w:val="Ttulo8Car"/>
    <w:qFormat/>
    <w:rsid w:val="00C11E44"/>
    <w:pPr>
      <w:keepNext/>
      <w:outlineLvl w:val="7"/>
    </w:pPr>
    <w:rPr>
      <w:rFonts w:ascii="MS Sans Serif" w:hAnsi="MS Sans Serif"/>
      <w:b/>
      <w:sz w:val="22"/>
      <w:lang w:val="es-ES_tradnl"/>
    </w:rPr>
  </w:style>
  <w:style w:type="paragraph" w:styleId="Ttulo9">
    <w:name w:val="heading 9"/>
    <w:basedOn w:val="Normal"/>
    <w:next w:val="Normal"/>
    <w:link w:val="Ttulo9Car"/>
    <w:qFormat/>
    <w:rsid w:val="00C11E44"/>
    <w:pPr>
      <w:keepNext/>
      <w:outlineLvl w:val="8"/>
    </w:pPr>
    <w:rPr>
      <w:b/>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C11E44"/>
    <w:rPr>
      <w:rFonts w:ascii="Arial" w:eastAsia="Times New Roman" w:hAnsi="Arial" w:cs="Times New Roman"/>
      <w:b/>
      <w:spacing w:val="60"/>
      <w:sz w:val="20"/>
      <w:szCs w:val="20"/>
      <w:lang w:val="es-ES_tradnl" w:eastAsia="es-ES"/>
    </w:rPr>
  </w:style>
  <w:style w:type="character" w:customStyle="1" w:styleId="Ttulo2Car">
    <w:name w:val="Título 2 Car"/>
    <w:basedOn w:val="Fuentedeprrafopredeter"/>
    <w:link w:val="Ttulo2"/>
    <w:rsid w:val="00C11E44"/>
    <w:rPr>
      <w:rFonts w:ascii="Arial" w:eastAsia="Times New Roman" w:hAnsi="Arial" w:cs="Times New Roman"/>
      <w:b/>
      <w:sz w:val="24"/>
      <w:szCs w:val="20"/>
      <w:lang w:eastAsia="es-ES"/>
    </w:rPr>
  </w:style>
  <w:style w:type="character" w:customStyle="1" w:styleId="Ttulo3Car">
    <w:name w:val="Título 3 Car"/>
    <w:basedOn w:val="Fuentedeprrafopredeter"/>
    <w:link w:val="Ttulo3"/>
    <w:rsid w:val="00C11E44"/>
    <w:rPr>
      <w:rFonts w:ascii="MS Sans Serif" w:eastAsia="Times New Roman" w:hAnsi="MS Sans Serif" w:cs="Times New Roman"/>
      <w:b/>
      <w:sz w:val="50"/>
      <w:szCs w:val="20"/>
      <w:lang w:val="es-ES_tradnl" w:eastAsia="es-ES"/>
    </w:rPr>
  </w:style>
  <w:style w:type="character" w:customStyle="1" w:styleId="Ttulo4Car">
    <w:name w:val="Título 4 Car"/>
    <w:basedOn w:val="Fuentedeprrafopredeter"/>
    <w:link w:val="Ttulo4"/>
    <w:rsid w:val="00C11E44"/>
    <w:rPr>
      <w:rFonts w:ascii="Arial" w:eastAsia="Times New Roman" w:hAnsi="Arial" w:cs="Times New Roman"/>
      <w:b/>
      <w:sz w:val="32"/>
      <w:szCs w:val="20"/>
      <w:lang w:val="es-MX" w:eastAsia="es-ES"/>
    </w:rPr>
  </w:style>
  <w:style w:type="character" w:customStyle="1" w:styleId="Ttulo5Car">
    <w:name w:val="Título 5 Car"/>
    <w:basedOn w:val="Fuentedeprrafopredeter"/>
    <w:link w:val="Ttulo5"/>
    <w:rsid w:val="00C11E44"/>
    <w:rPr>
      <w:rFonts w:ascii="Arial" w:eastAsia="Times New Roman" w:hAnsi="Arial" w:cs="Times New Roman"/>
      <w:sz w:val="24"/>
      <w:szCs w:val="20"/>
      <w:lang w:val="es-ES_tradnl" w:eastAsia="es-ES"/>
    </w:rPr>
  </w:style>
  <w:style w:type="character" w:customStyle="1" w:styleId="Ttulo6Car">
    <w:name w:val="Título 6 Car"/>
    <w:basedOn w:val="Fuentedeprrafopredeter"/>
    <w:link w:val="Ttulo6"/>
    <w:rsid w:val="00C11E44"/>
    <w:rPr>
      <w:rFonts w:ascii="MS Sans Serif" w:eastAsia="Times New Roman" w:hAnsi="MS Sans Serif" w:cs="Times New Roman"/>
      <w:b/>
      <w:sz w:val="20"/>
      <w:szCs w:val="20"/>
      <w:lang w:val="es-ES_tradnl" w:eastAsia="es-ES"/>
    </w:rPr>
  </w:style>
  <w:style w:type="character" w:customStyle="1" w:styleId="Ttulo7Car">
    <w:name w:val="Título 7 Car"/>
    <w:basedOn w:val="Fuentedeprrafopredeter"/>
    <w:link w:val="Ttulo7"/>
    <w:rsid w:val="00C11E44"/>
    <w:rPr>
      <w:rFonts w:ascii="Arial" w:eastAsia="Times New Roman" w:hAnsi="Arial" w:cs="Times New Roman"/>
      <w:b/>
      <w:sz w:val="24"/>
      <w:szCs w:val="20"/>
      <w:lang w:val="es-ES_tradnl" w:eastAsia="es-ES"/>
    </w:rPr>
  </w:style>
  <w:style w:type="character" w:customStyle="1" w:styleId="Ttulo8Car">
    <w:name w:val="Título 8 Car"/>
    <w:basedOn w:val="Fuentedeprrafopredeter"/>
    <w:link w:val="Ttulo8"/>
    <w:rsid w:val="00C11E44"/>
    <w:rPr>
      <w:rFonts w:ascii="MS Sans Serif" w:eastAsia="Times New Roman" w:hAnsi="MS Sans Serif" w:cs="Times New Roman"/>
      <w:b/>
      <w:szCs w:val="20"/>
      <w:lang w:val="es-ES_tradnl" w:eastAsia="es-ES"/>
    </w:rPr>
  </w:style>
  <w:style w:type="character" w:customStyle="1" w:styleId="Ttulo9Car">
    <w:name w:val="Título 9 Car"/>
    <w:basedOn w:val="Fuentedeprrafopredeter"/>
    <w:link w:val="Ttulo9"/>
    <w:rsid w:val="00C11E44"/>
    <w:rPr>
      <w:rFonts w:ascii="Arial" w:eastAsia="Times New Roman" w:hAnsi="Arial" w:cs="Times New Roman"/>
      <w:b/>
      <w:sz w:val="20"/>
      <w:szCs w:val="20"/>
      <w:lang w:val="es-MX" w:eastAsia="es-ES"/>
    </w:rPr>
  </w:style>
  <w:style w:type="paragraph" w:styleId="Textoindependiente">
    <w:name w:val="Body Text"/>
    <w:basedOn w:val="Normal"/>
    <w:link w:val="TextoindependienteCar"/>
    <w:rsid w:val="00C11E44"/>
    <w:pPr>
      <w:jc w:val="center"/>
    </w:pPr>
    <w:rPr>
      <w:rFonts w:ascii="MS Sans Serif" w:hAnsi="MS Sans Serif"/>
      <w:b/>
      <w:sz w:val="50"/>
      <w:lang w:val="es-ES_tradnl"/>
    </w:rPr>
  </w:style>
  <w:style w:type="character" w:customStyle="1" w:styleId="TextoindependienteCar">
    <w:name w:val="Texto independiente Car"/>
    <w:basedOn w:val="Fuentedeprrafopredeter"/>
    <w:link w:val="Textoindependiente"/>
    <w:rsid w:val="00C11E44"/>
    <w:rPr>
      <w:rFonts w:ascii="MS Sans Serif" w:eastAsia="Times New Roman" w:hAnsi="MS Sans Serif" w:cs="Times New Roman"/>
      <w:b/>
      <w:sz w:val="50"/>
      <w:szCs w:val="20"/>
      <w:lang w:val="es-ES_tradnl" w:eastAsia="es-ES"/>
    </w:rPr>
  </w:style>
  <w:style w:type="paragraph" w:customStyle="1" w:styleId="Textoindependiente21">
    <w:name w:val="Texto independiente 21"/>
    <w:basedOn w:val="Normal"/>
    <w:rsid w:val="00C11E44"/>
    <w:pPr>
      <w:jc w:val="both"/>
    </w:pPr>
    <w:rPr>
      <w:rFonts w:ascii="MS Sans Serif" w:hAnsi="MS Sans Serif"/>
      <w:b/>
      <w:color w:val="000000"/>
      <w:sz w:val="16"/>
      <w:lang w:val="es-ES_tradnl"/>
    </w:rPr>
  </w:style>
  <w:style w:type="paragraph" w:styleId="Sangradetextonormal">
    <w:name w:val="Body Text Indent"/>
    <w:basedOn w:val="Normal"/>
    <w:link w:val="SangradetextonormalCar"/>
    <w:rsid w:val="00C11E44"/>
    <w:pPr>
      <w:jc w:val="both"/>
    </w:pPr>
    <w:rPr>
      <w:rFonts w:ascii="MS Sans Serif" w:hAnsi="MS Sans Serif"/>
      <w:sz w:val="16"/>
    </w:rPr>
  </w:style>
  <w:style w:type="character" w:customStyle="1" w:styleId="SangradetextonormalCar">
    <w:name w:val="Sangría de texto normal Car"/>
    <w:basedOn w:val="Fuentedeprrafopredeter"/>
    <w:link w:val="Sangradetextonormal"/>
    <w:rsid w:val="00C11E44"/>
    <w:rPr>
      <w:rFonts w:ascii="MS Sans Serif" w:eastAsia="Times New Roman" w:hAnsi="MS Sans Serif" w:cs="Times New Roman"/>
      <w:sz w:val="16"/>
      <w:szCs w:val="20"/>
      <w:lang w:eastAsia="es-ES"/>
    </w:rPr>
  </w:style>
  <w:style w:type="paragraph" w:customStyle="1" w:styleId="Profesin">
    <w:name w:val="Profesión"/>
    <w:basedOn w:val="Normal"/>
    <w:rsid w:val="00C11E44"/>
    <w:pPr>
      <w:jc w:val="center"/>
    </w:pPr>
    <w:rPr>
      <w:b/>
      <w:lang w:val="es-ES_tradnl"/>
    </w:rPr>
  </w:style>
  <w:style w:type="paragraph" w:styleId="Piedepgina">
    <w:name w:val="footer"/>
    <w:basedOn w:val="Normal"/>
    <w:link w:val="PiedepginaCar"/>
    <w:rsid w:val="00C11E44"/>
    <w:pPr>
      <w:tabs>
        <w:tab w:val="center" w:pos="4419"/>
        <w:tab w:val="right" w:pos="8838"/>
      </w:tabs>
    </w:pPr>
    <w:rPr>
      <w:rFonts w:ascii="MS Sans Serif" w:hAnsi="MS Sans Serif"/>
      <w:lang w:val="es-ES_tradnl"/>
    </w:rPr>
  </w:style>
  <w:style w:type="character" w:customStyle="1" w:styleId="PiedepginaCar">
    <w:name w:val="Pie de página Car"/>
    <w:basedOn w:val="Fuentedeprrafopredeter"/>
    <w:link w:val="Piedepgina"/>
    <w:rsid w:val="00C11E44"/>
    <w:rPr>
      <w:rFonts w:ascii="MS Sans Serif" w:eastAsia="Times New Roman" w:hAnsi="MS Sans Serif" w:cs="Times New Roman"/>
      <w:sz w:val="20"/>
      <w:szCs w:val="20"/>
      <w:lang w:val="es-ES_tradnl" w:eastAsia="es-ES"/>
    </w:rPr>
  </w:style>
  <w:style w:type="paragraph" w:customStyle="1" w:styleId="Sangra3detindependiente1">
    <w:name w:val="Sangría 3 de t. independiente1"/>
    <w:basedOn w:val="Normal"/>
    <w:rsid w:val="00C11E44"/>
    <w:pPr>
      <w:ind w:left="284"/>
      <w:jc w:val="both"/>
    </w:pPr>
    <w:rPr>
      <w:lang w:val="es-ES_tradnl"/>
    </w:rPr>
  </w:style>
  <w:style w:type="paragraph" w:customStyle="1" w:styleId="Textoindependiente31">
    <w:name w:val="Texto independiente 31"/>
    <w:basedOn w:val="Normal"/>
    <w:rsid w:val="00C11E44"/>
    <w:rPr>
      <w:rFonts w:ascii="MS Sans Serif" w:hAnsi="MS Sans Serif"/>
      <w:sz w:val="52"/>
      <w:lang w:val="es-ES_tradnl"/>
    </w:rPr>
  </w:style>
  <w:style w:type="paragraph" w:customStyle="1" w:styleId="Sangra2detindependiente1">
    <w:name w:val="Sangría 2 de t. independiente1"/>
    <w:basedOn w:val="Normal"/>
    <w:rsid w:val="00C11E44"/>
    <w:pPr>
      <w:ind w:left="567"/>
      <w:jc w:val="both"/>
    </w:pPr>
    <w:rPr>
      <w:rFonts w:ascii="MS Sans Serif" w:hAnsi="MS Sans Serif"/>
      <w:sz w:val="22"/>
      <w:lang w:val="es-ES_tradnl"/>
    </w:rPr>
  </w:style>
  <w:style w:type="paragraph" w:styleId="Textoindependiente3">
    <w:name w:val="Body Text 3"/>
    <w:basedOn w:val="Normal"/>
    <w:link w:val="Textoindependiente3Car"/>
    <w:rsid w:val="00C11E44"/>
    <w:rPr>
      <w:rFonts w:ascii="MS Sans Serif" w:hAnsi="MS Sans Serif"/>
      <w:sz w:val="52"/>
      <w:lang w:val="es-ES_tradnl"/>
    </w:rPr>
  </w:style>
  <w:style w:type="character" w:customStyle="1" w:styleId="Textoindependiente3Car">
    <w:name w:val="Texto independiente 3 Car"/>
    <w:basedOn w:val="Fuentedeprrafopredeter"/>
    <w:link w:val="Textoindependiente3"/>
    <w:rsid w:val="00C11E44"/>
    <w:rPr>
      <w:rFonts w:ascii="MS Sans Serif" w:eastAsia="Times New Roman" w:hAnsi="MS Sans Serif" w:cs="Times New Roman"/>
      <w:sz w:val="52"/>
      <w:szCs w:val="20"/>
      <w:lang w:val="es-ES_tradnl" w:eastAsia="es-ES"/>
    </w:rPr>
  </w:style>
  <w:style w:type="paragraph" w:styleId="Textoindependiente2">
    <w:name w:val="Body Text 2"/>
    <w:basedOn w:val="Normal"/>
    <w:link w:val="Textoindependiente2Car"/>
    <w:rsid w:val="00C11E44"/>
    <w:pPr>
      <w:jc w:val="both"/>
    </w:pPr>
    <w:rPr>
      <w:snapToGrid w:val="0"/>
      <w:color w:val="000000"/>
    </w:rPr>
  </w:style>
  <w:style w:type="character" w:customStyle="1" w:styleId="Textoindependiente2Car">
    <w:name w:val="Texto independiente 2 Car"/>
    <w:basedOn w:val="Fuentedeprrafopredeter"/>
    <w:link w:val="Textoindependiente2"/>
    <w:rsid w:val="00C11E44"/>
    <w:rPr>
      <w:rFonts w:ascii="Arial" w:eastAsia="Times New Roman" w:hAnsi="Arial" w:cs="Times New Roman"/>
      <w:snapToGrid w:val="0"/>
      <w:color w:val="000000"/>
      <w:sz w:val="20"/>
      <w:szCs w:val="20"/>
      <w:lang w:eastAsia="es-ES"/>
    </w:rPr>
  </w:style>
  <w:style w:type="paragraph" w:styleId="Sangra3detindependiente">
    <w:name w:val="Body Text Indent 3"/>
    <w:basedOn w:val="Normal"/>
    <w:link w:val="Sangra3detindependienteCar"/>
    <w:rsid w:val="00C11E44"/>
    <w:pPr>
      <w:ind w:left="284"/>
      <w:jc w:val="both"/>
    </w:pPr>
    <w:rPr>
      <w:lang w:val="es-ES_tradnl"/>
    </w:rPr>
  </w:style>
  <w:style w:type="character" w:customStyle="1" w:styleId="Sangra3detindependienteCar">
    <w:name w:val="Sangría 3 de t. independiente Car"/>
    <w:basedOn w:val="Fuentedeprrafopredeter"/>
    <w:link w:val="Sangra3detindependiente"/>
    <w:rsid w:val="00C11E44"/>
    <w:rPr>
      <w:rFonts w:ascii="Arial" w:eastAsia="Times New Roman" w:hAnsi="Arial" w:cs="Times New Roman"/>
      <w:sz w:val="20"/>
      <w:szCs w:val="20"/>
      <w:lang w:val="es-ES_tradnl" w:eastAsia="es-ES"/>
    </w:rPr>
  </w:style>
  <w:style w:type="paragraph" w:styleId="Encabezado">
    <w:name w:val="header"/>
    <w:basedOn w:val="Normal"/>
    <w:link w:val="EncabezadoCar"/>
    <w:rsid w:val="00C11E44"/>
    <w:pPr>
      <w:tabs>
        <w:tab w:val="center" w:pos="4419"/>
        <w:tab w:val="right" w:pos="8838"/>
      </w:tabs>
    </w:pPr>
    <w:rPr>
      <w:rFonts w:ascii="MS Sans Serif" w:hAnsi="MS Sans Serif"/>
      <w:lang w:val="es-ES_tradnl"/>
    </w:rPr>
  </w:style>
  <w:style w:type="character" w:customStyle="1" w:styleId="EncabezadoCar">
    <w:name w:val="Encabezado Car"/>
    <w:basedOn w:val="Fuentedeprrafopredeter"/>
    <w:link w:val="Encabezado"/>
    <w:rsid w:val="00C11E44"/>
    <w:rPr>
      <w:rFonts w:ascii="MS Sans Serif" w:eastAsia="Times New Roman" w:hAnsi="MS Sans Serif" w:cs="Times New Roman"/>
      <w:sz w:val="20"/>
      <w:szCs w:val="20"/>
      <w:lang w:val="es-ES_tradnl" w:eastAsia="es-ES"/>
    </w:rPr>
  </w:style>
  <w:style w:type="paragraph" w:styleId="Descripcin">
    <w:name w:val="caption"/>
    <w:basedOn w:val="Normal"/>
    <w:next w:val="Normal"/>
    <w:qFormat/>
    <w:rsid w:val="00C11E44"/>
    <w:rPr>
      <w:rFonts w:ascii="MS Sans Serif" w:hAnsi="MS Sans Serif"/>
      <w:b/>
    </w:rPr>
  </w:style>
  <w:style w:type="paragraph" w:styleId="Textodebloque">
    <w:name w:val="Block Text"/>
    <w:basedOn w:val="Normal"/>
    <w:rsid w:val="00C11E44"/>
    <w:pPr>
      <w:ind w:left="284" w:right="51"/>
      <w:jc w:val="both"/>
    </w:pPr>
    <w:rPr>
      <w:rFonts w:ascii="MS Sans Serif" w:hAnsi="MS Sans Serif"/>
      <w:sz w:val="22"/>
      <w:lang w:val="es-ES_tradnl"/>
    </w:rPr>
  </w:style>
  <w:style w:type="paragraph" w:customStyle="1" w:styleId="BodyText21">
    <w:name w:val="Body Text 21"/>
    <w:basedOn w:val="Normal"/>
    <w:rsid w:val="00C11E44"/>
    <w:pPr>
      <w:widowControl w:val="0"/>
      <w:jc w:val="both"/>
    </w:pPr>
    <w:rPr>
      <w:color w:val="000000"/>
    </w:rPr>
  </w:style>
  <w:style w:type="character" w:styleId="Nmerodepgina">
    <w:name w:val="page number"/>
    <w:basedOn w:val="Fuentedeprrafopredeter"/>
    <w:rsid w:val="00C11E44"/>
  </w:style>
  <w:style w:type="paragraph" w:styleId="Puesto">
    <w:name w:val="Title"/>
    <w:basedOn w:val="Normal"/>
    <w:link w:val="PuestoCar"/>
    <w:qFormat/>
    <w:rsid w:val="00C11E44"/>
    <w:pPr>
      <w:jc w:val="center"/>
    </w:pPr>
    <w:rPr>
      <w:rFonts w:ascii="MS Sans Serif" w:hAnsi="MS Sans Serif"/>
      <w:b/>
      <w:sz w:val="24"/>
    </w:rPr>
  </w:style>
  <w:style w:type="character" w:customStyle="1" w:styleId="PuestoCar">
    <w:name w:val="Puesto Car"/>
    <w:basedOn w:val="Fuentedeprrafopredeter"/>
    <w:link w:val="Puesto"/>
    <w:rsid w:val="00C11E44"/>
    <w:rPr>
      <w:rFonts w:ascii="MS Sans Serif" w:eastAsia="Times New Roman" w:hAnsi="MS Sans Serif" w:cs="Times New Roman"/>
      <w:b/>
      <w:sz w:val="24"/>
      <w:szCs w:val="20"/>
      <w:lang w:eastAsia="es-ES"/>
    </w:rPr>
  </w:style>
  <w:style w:type="character" w:styleId="Hipervnculo">
    <w:name w:val="Hyperlink"/>
    <w:rsid w:val="00C11E44"/>
    <w:rPr>
      <w:color w:val="0000FF"/>
      <w:u w:val="single"/>
    </w:rPr>
  </w:style>
  <w:style w:type="paragraph" w:styleId="Sangra2detindependiente">
    <w:name w:val="Body Text Indent 2"/>
    <w:basedOn w:val="Normal"/>
    <w:link w:val="Sangra2detindependienteCar"/>
    <w:rsid w:val="00C11E44"/>
    <w:pPr>
      <w:ind w:left="567"/>
      <w:jc w:val="both"/>
    </w:pPr>
    <w:rPr>
      <w:rFonts w:ascii="MS Sans Serif" w:hAnsi="MS Sans Serif"/>
      <w:sz w:val="22"/>
      <w:lang w:val="es-ES_tradnl"/>
    </w:rPr>
  </w:style>
  <w:style w:type="character" w:customStyle="1" w:styleId="Sangra2detindependienteCar">
    <w:name w:val="Sangría 2 de t. independiente Car"/>
    <w:basedOn w:val="Fuentedeprrafopredeter"/>
    <w:link w:val="Sangra2detindependiente"/>
    <w:rsid w:val="00C11E44"/>
    <w:rPr>
      <w:rFonts w:ascii="MS Sans Serif" w:eastAsia="Times New Roman" w:hAnsi="MS Sans Serif" w:cs="Times New Roman"/>
      <w:szCs w:val="20"/>
      <w:lang w:val="es-ES_tradnl" w:eastAsia="es-ES"/>
    </w:rPr>
  </w:style>
  <w:style w:type="paragraph" w:styleId="Textodeglobo">
    <w:name w:val="Balloon Text"/>
    <w:basedOn w:val="Normal"/>
    <w:link w:val="TextodegloboCar"/>
    <w:semiHidden/>
    <w:rsid w:val="00C11E44"/>
    <w:rPr>
      <w:rFonts w:ascii="Tahoma" w:hAnsi="Tahoma" w:cs="Tahoma"/>
      <w:sz w:val="16"/>
      <w:szCs w:val="16"/>
    </w:rPr>
  </w:style>
  <w:style w:type="character" w:customStyle="1" w:styleId="TextodegloboCar">
    <w:name w:val="Texto de globo Car"/>
    <w:basedOn w:val="Fuentedeprrafopredeter"/>
    <w:link w:val="Textodeglobo"/>
    <w:semiHidden/>
    <w:rsid w:val="00C11E44"/>
    <w:rPr>
      <w:rFonts w:ascii="Tahoma" w:eastAsia="Times New Roman" w:hAnsi="Tahoma" w:cs="Tahoma"/>
      <w:sz w:val="16"/>
      <w:szCs w:val="16"/>
      <w:lang w:eastAsia="es-ES"/>
    </w:rPr>
  </w:style>
  <w:style w:type="paragraph" w:styleId="NormalWeb">
    <w:name w:val="Normal (Web)"/>
    <w:basedOn w:val="Normal"/>
    <w:rsid w:val="00C11E44"/>
    <w:pPr>
      <w:spacing w:before="100" w:beforeAutospacing="1" w:after="100" w:afterAutospacing="1"/>
    </w:pPr>
    <w:rPr>
      <w:rFonts w:ascii="Times New Roman" w:hAnsi="Times New Roman"/>
      <w:sz w:val="24"/>
      <w:szCs w:val="24"/>
    </w:rPr>
  </w:style>
  <w:style w:type="paragraph" w:styleId="Prrafodelista">
    <w:name w:val="List Paragraph"/>
    <w:basedOn w:val="Normal"/>
    <w:uiPriority w:val="34"/>
    <w:qFormat/>
    <w:rsid w:val="00C11E44"/>
    <w:pPr>
      <w:spacing w:after="160" w:line="259" w:lineRule="auto"/>
      <w:ind w:left="720"/>
      <w:contextualSpacing/>
    </w:pPr>
    <w:rPr>
      <w:rFonts w:ascii="Calibri" w:eastAsia="Calibri" w:hAnsi="Calibri"/>
      <w:sz w:val="22"/>
      <w:szCs w:val="22"/>
      <w:lang w:eastAsia="en-US"/>
    </w:rPr>
  </w:style>
  <w:style w:type="character" w:styleId="Textoennegrita">
    <w:name w:val="Strong"/>
    <w:uiPriority w:val="22"/>
    <w:qFormat/>
    <w:rsid w:val="00C11E4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5540631">
      <w:bodyDiv w:val="1"/>
      <w:marLeft w:val="0"/>
      <w:marRight w:val="0"/>
      <w:marTop w:val="0"/>
      <w:marBottom w:val="0"/>
      <w:divBdr>
        <w:top w:val="none" w:sz="0" w:space="0" w:color="auto"/>
        <w:left w:val="none" w:sz="0" w:space="0" w:color="auto"/>
        <w:bottom w:val="none" w:sz="0" w:space="0" w:color="auto"/>
        <w:right w:val="none" w:sz="0" w:space="0" w:color="auto"/>
      </w:divBdr>
    </w:div>
    <w:div w:id="1698309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1273</TotalTime>
  <Pages>6</Pages>
  <Words>1664</Words>
  <Characters>9152</Characters>
  <Application>Microsoft Office Word</Application>
  <DocSecurity>0</DocSecurity>
  <Lines>76</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10795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Jesús García López</dc:creator>
  <cp:keywords/>
  <dc:description/>
  <cp:lastModifiedBy>usuario</cp:lastModifiedBy>
  <cp:revision>17</cp:revision>
  <cp:lastPrinted>2020-09-23T17:20:00Z</cp:lastPrinted>
  <dcterms:created xsi:type="dcterms:W3CDTF">2018-10-25T17:15:00Z</dcterms:created>
  <dcterms:modified xsi:type="dcterms:W3CDTF">2020-10-08T15:53:00Z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name="NXPowerLiteLastOptimized" pid="2">
    <vt:lpwstr>222175</vt:lpwstr>
  </property>
  <property fmtid="{D5CDD505-2E9C-101B-9397-08002B2CF9AE}" name="NXPowerLiteSettings" pid="3">
    <vt:lpwstr>C5000400038000</vt:lpwstr>
  </property>
  <property fmtid="{D5CDD505-2E9C-101B-9397-08002B2CF9AE}" name="NXPowerLiteVersion" pid="4">
    <vt:lpwstr>D8.0.4</vt:lpwstr>
  </property>
</Properties>
</file>